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8F3610" w14:textId="057A8F5A" w:rsidR="00F86A73" w:rsidRPr="00AD7717" w:rsidRDefault="004B566C" w:rsidP="00C445AD">
      <w:pPr>
        <w:pStyle w:val="FP"/>
        <w:tabs>
          <w:tab w:val="left" w:pos="567"/>
        </w:tabs>
        <w:rPr>
          <w:rFonts w:ascii="Arial" w:hAnsi="Arial" w:cs="Arial"/>
          <w:b/>
          <w:sz w:val="24"/>
          <w:szCs w:val="24"/>
          <w:lang w:eastAsia="ja-JP"/>
        </w:rPr>
      </w:pPr>
      <w:r w:rsidRPr="00AD7717">
        <w:rPr>
          <w:rFonts w:ascii="Arial" w:hAnsi="Arial" w:cs="Arial"/>
          <w:b/>
          <w:sz w:val="24"/>
          <w:szCs w:val="24"/>
        </w:rPr>
        <w:t xml:space="preserve">3GPP </w:t>
      </w:r>
      <w:r w:rsidR="00F86A73" w:rsidRPr="00AD7717">
        <w:rPr>
          <w:rFonts w:ascii="Arial" w:hAnsi="Arial" w:cs="Arial"/>
          <w:b/>
          <w:sz w:val="24"/>
          <w:szCs w:val="24"/>
        </w:rPr>
        <w:t>TSG</w:t>
      </w:r>
      <w:r w:rsidR="00D45B2F" w:rsidRPr="00AD7717">
        <w:rPr>
          <w:rFonts w:ascii="Arial" w:hAnsi="Arial" w:cs="Arial"/>
          <w:b/>
          <w:sz w:val="24"/>
          <w:szCs w:val="24"/>
        </w:rPr>
        <w:t xml:space="preserve"> </w:t>
      </w:r>
      <w:r w:rsidRPr="00AD7717">
        <w:rPr>
          <w:rFonts w:ascii="Arial" w:hAnsi="Arial" w:cs="Arial"/>
          <w:b/>
          <w:sz w:val="24"/>
          <w:szCs w:val="24"/>
        </w:rPr>
        <w:t>RAN</w:t>
      </w:r>
      <w:r w:rsidR="00F86A73" w:rsidRPr="00AD7717">
        <w:rPr>
          <w:rFonts w:ascii="Arial" w:hAnsi="Arial" w:cs="Arial"/>
          <w:b/>
          <w:sz w:val="24"/>
          <w:szCs w:val="24"/>
        </w:rPr>
        <w:t xml:space="preserve"> meeting #</w:t>
      </w:r>
      <w:r w:rsidR="00207DC4" w:rsidRPr="00AD7717">
        <w:rPr>
          <w:rFonts w:ascii="Arial" w:hAnsi="Arial" w:cs="Arial"/>
          <w:b/>
          <w:sz w:val="24"/>
          <w:szCs w:val="24"/>
        </w:rPr>
        <w:t>8</w:t>
      </w:r>
      <w:r w:rsidR="0004390E">
        <w:rPr>
          <w:rFonts w:ascii="Arial" w:hAnsi="Arial" w:cs="Arial"/>
          <w:b/>
          <w:sz w:val="24"/>
          <w:szCs w:val="24"/>
        </w:rPr>
        <w:t>4</w:t>
      </w:r>
      <w:r w:rsidR="00F86A73"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F86A73" w:rsidRPr="00AD7717">
        <w:rPr>
          <w:rFonts w:ascii="Arial" w:hAnsi="Arial" w:cs="Arial"/>
          <w:b/>
          <w:sz w:val="24"/>
          <w:szCs w:val="24"/>
        </w:rPr>
        <w:t>RP-</w:t>
      </w:r>
      <w:r w:rsidRPr="00AD7717">
        <w:rPr>
          <w:rFonts w:ascii="Arial" w:hAnsi="Arial" w:cs="Arial"/>
          <w:b/>
          <w:sz w:val="24"/>
          <w:szCs w:val="24"/>
        </w:rPr>
        <w:t>1</w:t>
      </w:r>
      <w:r w:rsidR="00B91A5E">
        <w:rPr>
          <w:rFonts w:ascii="Arial" w:hAnsi="Arial" w:cs="Arial"/>
          <w:b/>
          <w:sz w:val="24"/>
          <w:szCs w:val="24"/>
        </w:rPr>
        <w:t>91360</w:t>
      </w:r>
    </w:p>
    <w:p w14:paraId="6619E7D7" w14:textId="75A08D8B" w:rsidR="00F86A73" w:rsidRPr="004B566C" w:rsidRDefault="0004390E" w:rsidP="004B566C">
      <w:pPr>
        <w:tabs>
          <w:tab w:val="left" w:pos="567"/>
        </w:tabs>
        <w:rPr>
          <w:rFonts w:ascii="Arial" w:hAnsi="Arial" w:cs="Arial"/>
          <w:b/>
          <w:sz w:val="24"/>
        </w:rPr>
      </w:pPr>
      <w:r>
        <w:rPr>
          <w:rFonts w:ascii="Arial" w:hAnsi="Arial" w:cs="Arial"/>
          <w:b/>
          <w:sz w:val="24"/>
        </w:rPr>
        <w:t>Newport Beach</w:t>
      </w:r>
      <w:r w:rsidR="00207DC4" w:rsidRPr="00AD7717">
        <w:rPr>
          <w:rFonts w:ascii="Arial" w:hAnsi="Arial" w:cs="Arial"/>
          <w:b/>
          <w:sz w:val="24"/>
        </w:rPr>
        <w:t xml:space="preserve">, </w:t>
      </w:r>
      <w:r>
        <w:rPr>
          <w:rFonts w:ascii="Arial" w:hAnsi="Arial" w:cs="Arial"/>
          <w:b/>
          <w:sz w:val="24"/>
        </w:rPr>
        <w:t>USA</w:t>
      </w:r>
      <w:r w:rsidR="00C266F9" w:rsidRPr="00AD7717">
        <w:rPr>
          <w:rFonts w:ascii="Arial" w:hAnsi="Arial" w:cs="Arial"/>
          <w:b/>
          <w:sz w:val="24"/>
        </w:rPr>
        <w:t>,</w:t>
      </w:r>
      <w:r w:rsidR="00D17794" w:rsidRPr="00AD7717">
        <w:rPr>
          <w:rFonts w:ascii="Arial" w:hAnsi="Arial" w:cs="Arial"/>
          <w:b/>
          <w:sz w:val="24"/>
        </w:rPr>
        <w:t xml:space="preserve"> </w:t>
      </w:r>
      <w:r>
        <w:rPr>
          <w:rFonts w:ascii="Arial" w:hAnsi="Arial" w:cs="Arial"/>
          <w:b/>
          <w:sz w:val="24"/>
        </w:rPr>
        <w:t>June</w:t>
      </w:r>
      <w:r w:rsidR="00AE08EB" w:rsidRPr="00AD7717">
        <w:rPr>
          <w:rFonts w:ascii="Arial" w:hAnsi="Arial" w:cs="Arial"/>
          <w:b/>
          <w:sz w:val="24"/>
        </w:rPr>
        <w:t xml:space="preserve"> </w:t>
      </w:r>
      <w:r>
        <w:rPr>
          <w:rFonts w:ascii="Arial" w:hAnsi="Arial" w:cs="Arial"/>
          <w:b/>
          <w:sz w:val="24"/>
        </w:rPr>
        <w:t>3</w:t>
      </w:r>
      <w:r w:rsidR="00AE08EB" w:rsidRPr="00AD7717">
        <w:rPr>
          <w:rFonts w:ascii="Arial" w:hAnsi="Arial" w:cs="Arial"/>
          <w:b/>
          <w:sz w:val="24"/>
        </w:rPr>
        <w:t>-</w:t>
      </w:r>
      <w:r>
        <w:rPr>
          <w:rFonts w:ascii="Arial" w:hAnsi="Arial" w:cs="Arial"/>
          <w:b/>
          <w:sz w:val="24"/>
        </w:rPr>
        <w:t>6</w:t>
      </w:r>
      <w:r w:rsidR="00D17794" w:rsidRPr="00AD7717">
        <w:rPr>
          <w:rFonts w:ascii="Arial" w:hAnsi="Arial" w:cs="Arial"/>
          <w:b/>
          <w:sz w:val="24"/>
        </w:rPr>
        <w:t>, 201</w:t>
      </w:r>
      <w:r w:rsidR="00E45430">
        <w:rPr>
          <w:rFonts w:ascii="Arial" w:hAnsi="Arial" w:cs="Arial"/>
          <w:b/>
          <w:sz w:val="24"/>
        </w:rPr>
        <w:t>9</w:t>
      </w:r>
    </w:p>
    <w:p w14:paraId="0AE00FC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0C92120" w14:textId="07EEBB4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36FE2" w:rsidRPr="009649C7">
        <w:rPr>
          <w:rFonts w:ascii="Arial" w:hAnsi="Arial" w:cs="Arial"/>
          <w:color w:val="FF0000"/>
          <w:lang w:eastAsia="ja-JP"/>
        </w:rPr>
        <w:t>9.</w:t>
      </w:r>
      <w:r w:rsidR="00E45430" w:rsidRPr="009649C7">
        <w:rPr>
          <w:rFonts w:ascii="Arial" w:hAnsi="Arial" w:cs="Arial"/>
          <w:color w:val="FF0000"/>
          <w:lang w:eastAsia="ja-JP"/>
        </w:rPr>
        <w:t>4.</w:t>
      </w:r>
      <w:r w:rsidR="009649C7" w:rsidRPr="009649C7">
        <w:rPr>
          <w:rFonts w:ascii="Arial" w:hAnsi="Arial" w:cs="Arial"/>
          <w:color w:val="FF0000"/>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D7717" w:rsidRPr="008836AC" w14:paraId="66EA57E2" w14:textId="77777777" w:rsidTr="00871653">
        <w:tc>
          <w:tcPr>
            <w:tcW w:w="2436" w:type="dxa"/>
            <w:shd w:val="clear" w:color="auto" w:fill="auto"/>
          </w:tcPr>
          <w:p w14:paraId="4F08A370" w14:textId="77777777" w:rsidR="00AD7717" w:rsidRPr="008836AC" w:rsidRDefault="00AD7717" w:rsidP="00AD7717">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1972DF39" w14:textId="1F3C0CE9" w:rsidR="00AD7717" w:rsidRPr="008836AC" w:rsidRDefault="00AD7717" w:rsidP="00AD7717">
            <w:pPr>
              <w:tabs>
                <w:tab w:val="left" w:pos="567"/>
              </w:tabs>
              <w:spacing w:after="0"/>
              <w:rPr>
                <w:rFonts w:ascii="Arial" w:hAnsi="Arial" w:cs="Arial"/>
              </w:rPr>
            </w:pPr>
            <w:r w:rsidRPr="00E50842">
              <w:rPr>
                <w:rFonts w:ascii="Arial" w:hAnsi="Arial" w:cs="Arial"/>
                <w:color w:val="000000"/>
              </w:rPr>
              <w:t>NR-based Access to Unlicensed Spectrum</w:t>
            </w:r>
          </w:p>
        </w:tc>
      </w:tr>
      <w:tr w:rsidR="00AD7717" w:rsidRPr="008836AC" w14:paraId="2145FD0D" w14:textId="77777777" w:rsidTr="00871653">
        <w:tc>
          <w:tcPr>
            <w:tcW w:w="2436" w:type="dxa"/>
            <w:shd w:val="clear" w:color="auto" w:fill="auto"/>
          </w:tcPr>
          <w:p w14:paraId="473A728F" w14:textId="77777777" w:rsidR="00AD7717" w:rsidRPr="008836AC" w:rsidRDefault="00AD7717" w:rsidP="00AD7717">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849C2A6" w14:textId="77777777" w:rsidR="00AD7717" w:rsidRDefault="00AD7717" w:rsidP="00AD7717">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30BD26F5" w14:textId="77777777" w:rsidR="00AD7717" w:rsidRPr="008836AC" w:rsidRDefault="00E45430" w:rsidP="00AD7717">
            <w:pPr>
              <w:tabs>
                <w:tab w:val="left" w:pos="567"/>
              </w:tabs>
              <w:spacing w:after="0"/>
              <w:rPr>
                <w:rFonts w:ascii="Arial" w:hAnsi="Arial" w:cs="Arial"/>
              </w:rPr>
            </w:pPr>
            <w:r>
              <w:rPr>
                <w:rFonts w:ascii="Arial" w:hAnsi="Arial" w:cs="Arial"/>
                <w:color w:val="FF0000"/>
                <w:lang w:eastAsia="ja-JP"/>
              </w:rPr>
              <w:t>No</w:t>
            </w:r>
          </w:p>
        </w:tc>
        <w:tc>
          <w:tcPr>
            <w:tcW w:w="1842" w:type="dxa"/>
          </w:tcPr>
          <w:p w14:paraId="638C57DF" w14:textId="77777777" w:rsidR="00AD7717" w:rsidRDefault="00AD7717" w:rsidP="00AD7717">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1A14022C" w14:textId="77777777" w:rsidR="00AD7717" w:rsidRPr="008836AC" w:rsidRDefault="00E45430" w:rsidP="00AD7717">
            <w:pPr>
              <w:tabs>
                <w:tab w:val="left" w:pos="567"/>
              </w:tabs>
              <w:spacing w:after="0"/>
              <w:rPr>
                <w:rFonts w:ascii="Arial" w:hAnsi="Arial" w:cs="Arial"/>
                <w:color w:val="FF0000"/>
                <w:lang w:eastAsia="ja-JP"/>
              </w:rPr>
            </w:pPr>
            <w:r>
              <w:rPr>
                <w:rFonts w:ascii="Arial" w:hAnsi="Arial" w:cs="Arial"/>
                <w:color w:val="FF0000"/>
                <w:lang w:eastAsia="ja-JP"/>
              </w:rPr>
              <w:t>Yes</w:t>
            </w:r>
          </w:p>
        </w:tc>
        <w:tc>
          <w:tcPr>
            <w:tcW w:w="2309" w:type="dxa"/>
            <w:gridSpan w:val="2"/>
          </w:tcPr>
          <w:p w14:paraId="0CA404A4" w14:textId="77777777" w:rsidR="00AD7717" w:rsidRPr="008836AC" w:rsidRDefault="00AD7717" w:rsidP="00AD7717">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0B52B2F7" w14:textId="1C436124" w:rsidR="00AD7717" w:rsidRPr="008836AC" w:rsidRDefault="0004390E" w:rsidP="00AD7717">
            <w:pPr>
              <w:tabs>
                <w:tab w:val="left" w:pos="567"/>
              </w:tabs>
              <w:spacing w:after="0"/>
              <w:rPr>
                <w:rFonts w:ascii="Arial" w:hAnsi="Arial" w:cs="Arial"/>
                <w:color w:val="FF0000"/>
                <w:lang w:eastAsia="ja-JP"/>
              </w:rPr>
            </w:pPr>
            <w:r>
              <w:rPr>
                <w:rFonts w:ascii="Arial" w:hAnsi="Arial" w:cs="Arial"/>
                <w:color w:val="FF0000"/>
                <w:lang w:eastAsia="ja-JP"/>
              </w:rPr>
              <w:t>Yes</w:t>
            </w:r>
          </w:p>
        </w:tc>
        <w:tc>
          <w:tcPr>
            <w:tcW w:w="1653" w:type="dxa"/>
          </w:tcPr>
          <w:p w14:paraId="7EA867B9" w14:textId="77777777" w:rsidR="00AD7717" w:rsidRPr="008836AC" w:rsidRDefault="00AD7717" w:rsidP="00AD7717">
            <w:pPr>
              <w:tabs>
                <w:tab w:val="left" w:pos="567"/>
              </w:tabs>
              <w:spacing w:after="0"/>
              <w:rPr>
                <w:rFonts w:ascii="Arial" w:hAnsi="Arial" w:cs="Arial"/>
              </w:rPr>
            </w:pPr>
            <w:r w:rsidRPr="008836AC">
              <w:rPr>
                <w:rFonts w:ascii="Arial" w:hAnsi="Arial" w:cs="Arial"/>
              </w:rPr>
              <w:t>Testing part:</w:t>
            </w:r>
          </w:p>
          <w:p w14:paraId="1DA014AD" w14:textId="77777777" w:rsidR="00AD7717" w:rsidRPr="008836AC" w:rsidRDefault="00AD7717" w:rsidP="00AD7717">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AD7717" w:rsidRPr="008836AC" w14:paraId="6BB3EC22" w14:textId="77777777" w:rsidTr="00871653">
        <w:tc>
          <w:tcPr>
            <w:tcW w:w="2436" w:type="dxa"/>
          </w:tcPr>
          <w:p w14:paraId="1509AB26" w14:textId="77777777" w:rsidR="00AD7717" w:rsidRPr="008836AC" w:rsidRDefault="00AD7717" w:rsidP="00AD7717">
            <w:pPr>
              <w:tabs>
                <w:tab w:val="left" w:pos="567"/>
              </w:tabs>
              <w:spacing w:after="0"/>
              <w:rPr>
                <w:rFonts w:ascii="Arial" w:hAnsi="Arial" w:cs="Arial"/>
                <w:b/>
              </w:rPr>
            </w:pPr>
            <w:r w:rsidRPr="008836AC">
              <w:rPr>
                <w:rFonts w:ascii="Arial" w:hAnsi="Arial" w:cs="Arial"/>
                <w:b/>
              </w:rPr>
              <w:t>Acronym</w:t>
            </w:r>
          </w:p>
        </w:tc>
        <w:tc>
          <w:tcPr>
            <w:tcW w:w="7650" w:type="dxa"/>
            <w:gridSpan w:val="5"/>
          </w:tcPr>
          <w:p w14:paraId="2EF798F6" w14:textId="77777777" w:rsidR="00AD7717" w:rsidRPr="008836AC" w:rsidRDefault="00AD7717" w:rsidP="00AD7717">
            <w:pPr>
              <w:tabs>
                <w:tab w:val="left" w:pos="567"/>
              </w:tabs>
              <w:spacing w:after="0"/>
              <w:rPr>
                <w:rFonts w:ascii="Arial" w:hAnsi="Arial" w:cs="Arial"/>
              </w:rPr>
            </w:pPr>
            <w:proofErr w:type="spellStart"/>
            <w:r>
              <w:rPr>
                <w:rFonts w:ascii="Arial" w:hAnsi="Arial" w:cs="Arial"/>
                <w:color w:val="000000"/>
              </w:rPr>
              <w:t>NR_unlic</w:t>
            </w:r>
            <w:proofErr w:type="spellEnd"/>
          </w:p>
        </w:tc>
      </w:tr>
      <w:tr w:rsidR="00AD7717" w:rsidRPr="008836AC" w14:paraId="210B5745" w14:textId="77777777" w:rsidTr="00871653">
        <w:tc>
          <w:tcPr>
            <w:tcW w:w="2436" w:type="dxa"/>
          </w:tcPr>
          <w:p w14:paraId="7076BB3A" w14:textId="77777777" w:rsidR="00AD7717" w:rsidRPr="008836AC" w:rsidRDefault="00AD7717" w:rsidP="00AD7717">
            <w:pPr>
              <w:tabs>
                <w:tab w:val="left" w:pos="567"/>
              </w:tabs>
              <w:spacing w:after="0"/>
              <w:rPr>
                <w:rFonts w:ascii="Arial" w:hAnsi="Arial" w:cs="Arial"/>
                <w:b/>
              </w:rPr>
            </w:pPr>
            <w:r w:rsidRPr="008836AC">
              <w:rPr>
                <w:rFonts w:ascii="Arial" w:hAnsi="Arial" w:cs="Arial"/>
                <w:b/>
              </w:rPr>
              <w:t>Unique ID</w:t>
            </w:r>
          </w:p>
        </w:tc>
        <w:tc>
          <w:tcPr>
            <w:tcW w:w="7650" w:type="dxa"/>
            <w:gridSpan w:val="5"/>
          </w:tcPr>
          <w:p w14:paraId="15F9890C" w14:textId="77777777" w:rsidR="00AD7717" w:rsidRPr="008836AC" w:rsidRDefault="00AD7717" w:rsidP="00AD7717">
            <w:pPr>
              <w:tabs>
                <w:tab w:val="left" w:pos="567"/>
              </w:tabs>
              <w:spacing w:after="0"/>
              <w:rPr>
                <w:rFonts w:ascii="Arial" w:hAnsi="Arial" w:cs="Arial"/>
                <w:lang w:eastAsia="ja-JP"/>
              </w:rPr>
            </w:pPr>
            <w:r>
              <w:rPr>
                <w:rFonts w:ascii="Arial" w:hAnsi="Arial" w:cs="Arial"/>
                <w:color w:val="000000"/>
              </w:rPr>
              <w:t>750045</w:t>
            </w:r>
          </w:p>
        </w:tc>
      </w:tr>
      <w:tr w:rsidR="00AD7717" w:rsidRPr="008836AC" w14:paraId="38E3D5A9" w14:textId="77777777" w:rsidTr="00871653">
        <w:tc>
          <w:tcPr>
            <w:tcW w:w="2436" w:type="dxa"/>
          </w:tcPr>
          <w:p w14:paraId="4B1FB799" w14:textId="77777777" w:rsidR="00AD7717" w:rsidRPr="008836AC" w:rsidRDefault="00AD7717" w:rsidP="00AD7717">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AD35801" w14:textId="1AAD95C4" w:rsidR="00AD7717" w:rsidRPr="008836AC" w:rsidRDefault="00AD7717" w:rsidP="00AD7717">
            <w:pPr>
              <w:tabs>
                <w:tab w:val="left" w:pos="567"/>
              </w:tabs>
              <w:spacing w:after="0"/>
              <w:rPr>
                <w:rFonts w:ascii="Arial" w:hAnsi="Arial" w:cs="Arial"/>
                <w:lang w:eastAsia="ja-JP"/>
              </w:rPr>
            </w:pPr>
            <w:r w:rsidRPr="00B05DE3">
              <w:rPr>
                <w:rFonts w:ascii="Arial" w:hAnsi="Arial" w:cs="Arial"/>
                <w:lang w:eastAsia="ja-JP"/>
              </w:rPr>
              <w:t>RP-1</w:t>
            </w:r>
            <w:r w:rsidR="009649C7">
              <w:rPr>
                <w:rFonts w:ascii="Arial" w:hAnsi="Arial" w:cs="Arial"/>
                <w:lang w:eastAsia="ja-JP"/>
              </w:rPr>
              <w:t>90706</w:t>
            </w:r>
          </w:p>
        </w:tc>
      </w:tr>
      <w:tr w:rsidR="00AD7717" w:rsidRPr="008836AC" w14:paraId="4C43A391" w14:textId="77777777" w:rsidTr="00871653">
        <w:tc>
          <w:tcPr>
            <w:tcW w:w="2436" w:type="dxa"/>
          </w:tcPr>
          <w:p w14:paraId="1788902F" w14:textId="77777777" w:rsidR="00AD7717" w:rsidRDefault="00AD7717" w:rsidP="00AD7717">
            <w:pPr>
              <w:tabs>
                <w:tab w:val="left" w:pos="567"/>
              </w:tabs>
              <w:spacing w:after="0"/>
              <w:rPr>
                <w:rFonts w:ascii="Arial" w:hAnsi="Arial" w:cs="Arial"/>
                <w:b/>
              </w:rPr>
            </w:pPr>
            <w:r>
              <w:rPr>
                <w:rFonts w:ascii="Arial" w:hAnsi="Arial" w:cs="Arial"/>
                <w:b/>
              </w:rPr>
              <w:t>Target Completion Date</w:t>
            </w:r>
          </w:p>
          <w:p w14:paraId="6D10221B" w14:textId="77777777" w:rsidR="00AD7717" w:rsidRPr="008836AC" w:rsidRDefault="00AD7717" w:rsidP="00AD7717">
            <w:pPr>
              <w:tabs>
                <w:tab w:val="left" w:pos="567"/>
              </w:tabs>
              <w:spacing w:after="0"/>
              <w:rPr>
                <w:rFonts w:ascii="Arial" w:hAnsi="Arial" w:cs="Arial"/>
                <w:b/>
              </w:rPr>
            </w:pPr>
            <w:r>
              <w:rPr>
                <w:rFonts w:ascii="Arial" w:hAnsi="Arial" w:cs="Arial"/>
                <w:b/>
              </w:rPr>
              <w:t>(indicate if changed)</w:t>
            </w:r>
          </w:p>
        </w:tc>
        <w:tc>
          <w:tcPr>
            <w:tcW w:w="1846" w:type="dxa"/>
          </w:tcPr>
          <w:p w14:paraId="1EF94725" w14:textId="77777777" w:rsidR="00AD7717" w:rsidRDefault="00AD7717" w:rsidP="00AD7717">
            <w:pPr>
              <w:tabs>
                <w:tab w:val="left" w:pos="567"/>
              </w:tabs>
              <w:spacing w:after="0"/>
              <w:rPr>
                <w:rFonts w:ascii="Arial" w:hAnsi="Arial" w:cs="Arial"/>
                <w:lang w:eastAsia="ja-JP"/>
              </w:rPr>
            </w:pPr>
            <w:r>
              <w:rPr>
                <w:rFonts w:ascii="Arial" w:hAnsi="Arial" w:cs="Arial"/>
                <w:lang w:eastAsia="ja-JP"/>
              </w:rPr>
              <w:t xml:space="preserve">Study Item: </w:t>
            </w:r>
          </w:p>
          <w:p w14:paraId="5C2B081E" w14:textId="77777777" w:rsidR="00AD7717" w:rsidRPr="008836AC" w:rsidRDefault="00D80493" w:rsidP="00AD7717">
            <w:pPr>
              <w:tabs>
                <w:tab w:val="left" w:pos="567"/>
              </w:tabs>
              <w:spacing w:after="0"/>
              <w:rPr>
                <w:rFonts w:ascii="Arial" w:hAnsi="Arial" w:cs="Arial"/>
                <w:lang w:eastAsia="ja-JP"/>
              </w:rPr>
            </w:pPr>
            <w:r>
              <w:rPr>
                <w:rFonts w:ascii="Arial" w:hAnsi="Arial" w:cs="Arial"/>
                <w:color w:val="FF0000"/>
                <w:lang w:eastAsia="ja-JP"/>
              </w:rPr>
              <w:t>xx</w:t>
            </w:r>
            <w:r w:rsidR="00AD7717">
              <w:rPr>
                <w:rFonts w:ascii="Arial" w:hAnsi="Arial" w:cs="Arial"/>
                <w:color w:val="FF0000"/>
                <w:lang w:eastAsia="ja-JP"/>
              </w:rPr>
              <w:t>/</w:t>
            </w:r>
            <w:proofErr w:type="spellStart"/>
            <w:r>
              <w:rPr>
                <w:rFonts w:ascii="Arial" w:hAnsi="Arial" w:cs="Arial"/>
                <w:color w:val="FF0000"/>
                <w:lang w:eastAsia="ja-JP"/>
              </w:rPr>
              <w:t>xxxx</w:t>
            </w:r>
            <w:proofErr w:type="spellEnd"/>
          </w:p>
        </w:tc>
        <w:tc>
          <w:tcPr>
            <w:tcW w:w="1842" w:type="dxa"/>
          </w:tcPr>
          <w:p w14:paraId="79E35125" w14:textId="4B3F6B37" w:rsidR="00AD7717" w:rsidRPr="008836AC" w:rsidRDefault="00AD7717" w:rsidP="00AD7717">
            <w:pPr>
              <w:tabs>
                <w:tab w:val="left" w:pos="567"/>
              </w:tabs>
              <w:spacing w:after="0"/>
              <w:rPr>
                <w:rFonts w:ascii="Arial" w:hAnsi="Arial" w:cs="Arial"/>
                <w:lang w:eastAsia="ja-JP"/>
              </w:rPr>
            </w:pPr>
            <w:r>
              <w:rPr>
                <w:rFonts w:ascii="Arial" w:hAnsi="Arial" w:cs="Arial"/>
                <w:lang w:eastAsia="ja-JP"/>
              </w:rPr>
              <w:t xml:space="preserve">Core part: </w:t>
            </w:r>
            <w:r w:rsidR="00D80493">
              <w:rPr>
                <w:rFonts w:ascii="Arial" w:hAnsi="Arial" w:cs="Arial"/>
                <w:color w:val="FF0000"/>
                <w:lang w:eastAsia="ja-JP"/>
              </w:rPr>
              <w:t>12</w:t>
            </w:r>
            <w:r w:rsidR="00536FE2">
              <w:rPr>
                <w:rFonts w:ascii="Arial" w:hAnsi="Arial" w:cs="Arial"/>
                <w:color w:val="FF0000"/>
                <w:lang w:eastAsia="ja-JP"/>
              </w:rPr>
              <w:t>/</w:t>
            </w:r>
            <w:r w:rsidR="00D80493">
              <w:rPr>
                <w:rFonts w:ascii="Arial" w:hAnsi="Arial" w:cs="Arial"/>
                <w:color w:val="FF0000"/>
                <w:lang w:eastAsia="ja-JP"/>
              </w:rPr>
              <w:t>2019</w:t>
            </w:r>
            <w:r w:rsidR="00B91A5E">
              <w:rPr>
                <w:rFonts w:ascii="Arial" w:hAnsi="Arial" w:cs="Arial"/>
                <w:color w:val="FF0000"/>
                <w:lang w:eastAsia="ja-JP"/>
              </w:rPr>
              <w:t xml:space="preserve"> (R1)</w:t>
            </w:r>
            <w:r w:rsidR="00B91A5E">
              <w:rPr>
                <w:rFonts w:ascii="Arial" w:hAnsi="Arial" w:cs="Arial"/>
                <w:color w:val="FF0000"/>
                <w:lang w:eastAsia="ja-JP"/>
              </w:rPr>
              <w:br/>
              <w:t>03/2020 (R2/R4)</w:t>
            </w:r>
          </w:p>
        </w:tc>
        <w:tc>
          <w:tcPr>
            <w:tcW w:w="2268" w:type="dxa"/>
          </w:tcPr>
          <w:p w14:paraId="20ACE803" w14:textId="197DC95C" w:rsidR="00AD7717" w:rsidRPr="008836AC" w:rsidRDefault="00AD7717" w:rsidP="00AD7717">
            <w:pPr>
              <w:tabs>
                <w:tab w:val="left" w:pos="567"/>
              </w:tabs>
              <w:spacing w:after="0"/>
              <w:rPr>
                <w:rFonts w:ascii="Arial" w:hAnsi="Arial" w:cs="Arial"/>
                <w:lang w:eastAsia="ja-JP"/>
              </w:rPr>
            </w:pPr>
            <w:r>
              <w:rPr>
                <w:rFonts w:ascii="Arial" w:hAnsi="Arial" w:cs="Arial"/>
                <w:lang w:eastAsia="ja-JP"/>
              </w:rPr>
              <w:t xml:space="preserve">Performance part: </w:t>
            </w:r>
            <w:r w:rsidR="00D17273">
              <w:rPr>
                <w:rFonts w:ascii="Arial" w:hAnsi="Arial" w:cs="Arial"/>
                <w:color w:val="FF0000"/>
                <w:lang w:eastAsia="ja-JP"/>
              </w:rPr>
              <w:t>0</w:t>
            </w:r>
            <w:r w:rsidR="00BC7CBB">
              <w:rPr>
                <w:rFonts w:ascii="Arial" w:hAnsi="Arial" w:cs="Arial"/>
                <w:color w:val="FF0000"/>
                <w:lang w:eastAsia="ja-JP"/>
              </w:rPr>
              <w:t>9</w:t>
            </w:r>
            <w:bookmarkStart w:id="0" w:name="_GoBack"/>
            <w:bookmarkEnd w:id="0"/>
            <w:r w:rsidRPr="006D1C93">
              <w:rPr>
                <w:rFonts w:ascii="Arial" w:hAnsi="Arial" w:cs="Arial"/>
                <w:color w:val="FF0000"/>
                <w:lang w:eastAsia="ja-JP"/>
              </w:rPr>
              <w:t>/</w:t>
            </w:r>
            <w:r w:rsidR="00D17273">
              <w:rPr>
                <w:rFonts w:ascii="Arial" w:hAnsi="Arial" w:cs="Arial"/>
                <w:color w:val="FF0000"/>
                <w:lang w:eastAsia="ja-JP"/>
              </w:rPr>
              <w:t>2020</w:t>
            </w:r>
          </w:p>
        </w:tc>
        <w:tc>
          <w:tcPr>
            <w:tcW w:w="1694" w:type="dxa"/>
            <w:gridSpan w:val="2"/>
          </w:tcPr>
          <w:p w14:paraId="244D8067" w14:textId="77777777" w:rsidR="00AD7717" w:rsidRPr="006A7BCB" w:rsidRDefault="00AD7717" w:rsidP="00AD771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w:t>
            </w:r>
            <w:proofErr w:type="spellStart"/>
            <w:r w:rsidRPr="001F486F">
              <w:rPr>
                <w:rFonts w:ascii="Arial" w:hAnsi="Arial" w:cs="Arial"/>
                <w:color w:val="FF0000"/>
                <w:lang w:eastAsia="ja-JP"/>
              </w:rPr>
              <w:t>yyyy</w:t>
            </w:r>
            <w:proofErr w:type="spellEnd"/>
          </w:p>
        </w:tc>
      </w:tr>
      <w:tr w:rsidR="00AD7717" w:rsidRPr="008836AC" w14:paraId="2DE682A0" w14:textId="77777777" w:rsidTr="00871653">
        <w:tc>
          <w:tcPr>
            <w:tcW w:w="2436" w:type="dxa"/>
          </w:tcPr>
          <w:p w14:paraId="59E6DBB3" w14:textId="77777777" w:rsidR="00AD7717" w:rsidRDefault="00AD7717" w:rsidP="00AD7717">
            <w:pPr>
              <w:tabs>
                <w:tab w:val="left" w:pos="567"/>
              </w:tabs>
              <w:spacing w:after="0"/>
              <w:rPr>
                <w:rFonts w:ascii="Arial" w:hAnsi="Arial" w:cs="Arial"/>
                <w:b/>
              </w:rPr>
            </w:pPr>
            <w:r>
              <w:rPr>
                <w:rFonts w:ascii="Arial" w:hAnsi="Arial" w:cs="Arial"/>
                <w:b/>
              </w:rPr>
              <w:t>Overall Completion level</w:t>
            </w:r>
          </w:p>
        </w:tc>
        <w:tc>
          <w:tcPr>
            <w:tcW w:w="1846" w:type="dxa"/>
          </w:tcPr>
          <w:p w14:paraId="08873CB2" w14:textId="77777777" w:rsidR="00AD7717" w:rsidRDefault="00AD7717" w:rsidP="00AD7717">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73023E6" w14:textId="77777777" w:rsidR="00AD7717" w:rsidRPr="008836AC" w:rsidRDefault="00D17273" w:rsidP="00AD7717">
            <w:pPr>
              <w:tabs>
                <w:tab w:val="left" w:pos="567"/>
              </w:tabs>
              <w:spacing w:after="0"/>
              <w:rPr>
                <w:rFonts w:ascii="Arial" w:hAnsi="Arial" w:cs="Arial"/>
                <w:lang w:eastAsia="ja-JP"/>
              </w:rPr>
            </w:pPr>
            <w:r>
              <w:rPr>
                <w:rFonts w:ascii="Arial" w:hAnsi="Arial" w:cs="Arial"/>
                <w:color w:val="00B050"/>
                <w:lang w:eastAsia="ja-JP"/>
              </w:rPr>
              <w:t>Xx%</w:t>
            </w:r>
          </w:p>
        </w:tc>
        <w:tc>
          <w:tcPr>
            <w:tcW w:w="1842" w:type="dxa"/>
          </w:tcPr>
          <w:p w14:paraId="1CDE00FA" w14:textId="77777777" w:rsidR="00AD7717" w:rsidRDefault="00AD7717" w:rsidP="00AD7717">
            <w:pPr>
              <w:tabs>
                <w:tab w:val="left" w:pos="567"/>
              </w:tabs>
              <w:spacing w:after="0"/>
              <w:rPr>
                <w:rFonts w:ascii="Arial" w:hAnsi="Arial" w:cs="Arial"/>
                <w:lang w:eastAsia="ja-JP"/>
              </w:rPr>
            </w:pPr>
            <w:r>
              <w:rPr>
                <w:rFonts w:ascii="Arial" w:hAnsi="Arial" w:cs="Arial"/>
                <w:lang w:eastAsia="ja-JP"/>
              </w:rPr>
              <w:t xml:space="preserve">Core part: </w:t>
            </w:r>
          </w:p>
          <w:p w14:paraId="0BD8492C" w14:textId="1B83223C" w:rsidR="00AD7717" w:rsidRPr="008836AC" w:rsidRDefault="0004390E" w:rsidP="00AD7717">
            <w:pPr>
              <w:tabs>
                <w:tab w:val="left" w:pos="567"/>
              </w:tabs>
              <w:spacing w:after="0"/>
              <w:rPr>
                <w:rFonts w:ascii="Arial" w:hAnsi="Arial" w:cs="Arial"/>
                <w:lang w:eastAsia="ja-JP"/>
              </w:rPr>
            </w:pPr>
            <w:r>
              <w:rPr>
                <w:rFonts w:ascii="Arial" w:hAnsi="Arial" w:cs="Arial"/>
                <w:color w:val="00B050"/>
                <w:lang w:eastAsia="ja-JP"/>
              </w:rPr>
              <w:t>55</w:t>
            </w:r>
            <w:r w:rsidR="00536FE2" w:rsidRPr="00D17273">
              <w:rPr>
                <w:rFonts w:ascii="Arial" w:hAnsi="Arial" w:cs="Arial"/>
                <w:color w:val="00B050"/>
                <w:lang w:eastAsia="ja-JP"/>
              </w:rPr>
              <w:t>%</w:t>
            </w:r>
          </w:p>
        </w:tc>
        <w:tc>
          <w:tcPr>
            <w:tcW w:w="2268" w:type="dxa"/>
          </w:tcPr>
          <w:p w14:paraId="037BC201" w14:textId="424AFF50" w:rsidR="00AD7717" w:rsidRPr="009649C7" w:rsidRDefault="00AD7717" w:rsidP="00AD7717">
            <w:pPr>
              <w:tabs>
                <w:tab w:val="left" w:pos="567"/>
              </w:tabs>
              <w:spacing w:after="0"/>
              <w:rPr>
                <w:rFonts w:ascii="Arial" w:hAnsi="Arial" w:cs="Arial"/>
                <w:lang w:eastAsia="ja-JP"/>
              </w:rPr>
            </w:pPr>
            <w:r w:rsidRPr="009649C7">
              <w:rPr>
                <w:rFonts w:ascii="Arial" w:hAnsi="Arial" w:cs="Arial"/>
                <w:lang w:eastAsia="ja-JP"/>
              </w:rPr>
              <w:t xml:space="preserve">Performance Part: </w:t>
            </w:r>
            <w:r w:rsidR="009649C7" w:rsidRPr="009649C7">
              <w:rPr>
                <w:rFonts w:ascii="Arial" w:hAnsi="Arial" w:cs="Arial"/>
                <w:color w:val="00B050"/>
                <w:lang w:eastAsia="ja-JP"/>
              </w:rPr>
              <w:t>15</w:t>
            </w:r>
            <w:r w:rsidRPr="009649C7">
              <w:rPr>
                <w:rFonts w:ascii="Arial" w:hAnsi="Arial" w:cs="Arial"/>
                <w:color w:val="00B050"/>
                <w:lang w:eastAsia="ja-JP"/>
              </w:rPr>
              <w:t>%</w:t>
            </w:r>
          </w:p>
        </w:tc>
        <w:tc>
          <w:tcPr>
            <w:tcW w:w="1694" w:type="dxa"/>
            <w:gridSpan w:val="2"/>
          </w:tcPr>
          <w:p w14:paraId="3DCE4980" w14:textId="77777777" w:rsidR="00AD7717" w:rsidRPr="006A7BCB" w:rsidRDefault="00AD7717" w:rsidP="00AD771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14:paraId="7F2E06C4"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3C69AD2" w14:textId="77777777" w:rsidR="001F486F" w:rsidRPr="001F486F" w:rsidRDefault="001F486F" w:rsidP="0077022E">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52E2975" w14:textId="77777777" w:rsidR="001F486F" w:rsidRDefault="001F486F" w:rsidP="0077022E">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6F925B4" w14:textId="77777777" w:rsidR="001F486F" w:rsidRDefault="001F486F" w:rsidP="0077022E">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F2826B5" w14:textId="77777777" w:rsidR="001F486F" w:rsidRPr="001F486F" w:rsidRDefault="001F486F" w:rsidP="001F486F">
      <w:pPr>
        <w:pStyle w:val="ListParagraph"/>
        <w:tabs>
          <w:tab w:val="left" w:pos="567"/>
        </w:tabs>
        <w:ind w:leftChars="0" w:left="924"/>
        <w:rPr>
          <w:rFonts w:ascii="Arial" w:hAnsi="Arial" w:cs="Arial"/>
          <w:color w:val="FF0000"/>
        </w:rPr>
      </w:pPr>
    </w:p>
    <w:p w14:paraId="0261D010"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5CFC5F8F" w14:textId="77777777" w:rsidTr="00AD7717">
        <w:tc>
          <w:tcPr>
            <w:tcW w:w="2750" w:type="dxa"/>
            <w:gridSpan w:val="2"/>
          </w:tcPr>
          <w:p w14:paraId="7D77B546"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747238DD" w14:textId="77777777" w:rsidR="00EF4800" w:rsidRPr="008836AC" w:rsidRDefault="00AD7717" w:rsidP="001A248F">
            <w:pPr>
              <w:tabs>
                <w:tab w:val="left" w:pos="567"/>
              </w:tabs>
              <w:spacing w:after="0"/>
              <w:rPr>
                <w:rFonts w:ascii="Arial" w:hAnsi="Arial" w:cs="Arial"/>
                <w:color w:val="FF0000"/>
              </w:rPr>
            </w:pPr>
            <w:r>
              <w:rPr>
                <w:rFonts w:ascii="Arial" w:hAnsi="Arial" w:cs="Arial"/>
                <w:color w:val="FF0000"/>
              </w:rPr>
              <w:t>TSG RAN1</w:t>
            </w:r>
          </w:p>
        </w:tc>
      </w:tr>
      <w:tr w:rsidR="00AD7717" w:rsidRPr="008836AC" w14:paraId="7B483709" w14:textId="77777777" w:rsidTr="00AD7717">
        <w:tc>
          <w:tcPr>
            <w:tcW w:w="1415" w:type="dxa"/>
            <w:vMerge w:val="restart"/>
            <w:vAlign w:val="center"/>
          </w:tcPr>
          <w:p w14:paraId="58EAD2BB" w14:textId="77777777" w:rsidR="00AD7717" w:rsidRPr="008836AC" w:rsidRDefault="00AD7717" w:rsidP="00AD7717">
            <w:pPr>
              <w:tabs>
                <w:tab w:val="left" w:pos="567"/>
              </w:tabs>
              <w:rPr>
                <w:rFonts w:ascii="Arial" w:hAnsi="Arial" w:cs="Arial"/>
                <w:b/>
              </w:rPr>
            </w:pPr>
            <w:r w:rsidRPr="008836AC">
              <w:rPr>
                <w:rFonts w:ascii="Arial" w:hAnsi="Arial" w:cs="Arial"/>
                <w:b/>
              </w:rPr>
              <w:t>Rapporteur</w:t>
            </w:r>
          </w:p>
        </w:tc>
        <w:tc>
          <w:tcPr>
            <w:tcW w:w="1335" w:type="dxa"/>
          </w:tcPr>
          <w:p w14:paraId="43A32B59" w14:textId="77777777" w:rsidR="00AD7717" w:rsidRPr="008836AC" w:rsidRDefault="00AD7717" w:rsidP="00AD7717">
            <w:pPr>
              <w:tabs>
                <w:tab w:val="left" w:pos="567"/>
              </w:tabs>
              <w:spacing w:after="0"/>
              <w:rPr>
                <w:rFonts w:ascii="Arial" w:hAnsi="Arial" w:cs="Arial"/>
                <w:b/>
              </w:rPr>
            </w:pPr>
            <w:r w:rsidRPr="008836AC">
              <w:rPr>
                <w:rFonts w:ascii="Arial" w:hAnsi="Arial" w:cs="Arial"/>
                <w:b/>
              </w:rPr>
              <w:t>Name</w:t>
            </w:r>
          </w:p>
        </w:tc>
        <w:tc>
          <w:tcPr>
            <w:tcW w:w="7336" w:type="dxa"/>
          </w:tcPr>
          <w:p w14:paraId="65C2BFE2" w14:textId="77777777" w:rsidR="00AD7717" w:rsidRPr="008836AC" w:rsidRDefault="00AD7717" w:rsidP="00AD7717">
            <w:pPr>
              <w:tabs>
                <w:tab w:val="left" w:pos="567"/>
              </w:tabs>
              <w:spacing w:after="0"/>
              <w:rPr>
                <w:rFonts w:ascii="Arial" w:hAnsi="Arial" w:cs="Arial"/>
                <w:lang w:eastAsia="ja-JP"/>
              </w:rPr>
            </w:pPr>
            <w:r>
              <w:rPr>
                <w:rFonts w:ascii="Arial" w:hAnsi="Arial" w:cs="Arial"/>
                <w:lang w:eastAsia="ja-JP"/>
              </w:rPr>
              <w:t>Jing Sun</w:t>
            </w:r>
          </w:p>
        </w:tc>
      </w:tr>
      <w:tr w:rsidR="00AD7717" w:rsidRPr="008836AC" w14:paraId="5B8B29B7" w14:textId="77777777" w:rsidTr="00AD7717">
        <w:tc>
          <w:tcPr>
            <w:tcW w:w="1415" w:type="dxa"/>
            <w:vMerge/>
          </w:tcPr>
          <w:p w14:paraId="1C7450BA" w14:textId="77777777" w:rsidR="00AD7717" w:rsidRPr="008836AC" w:rsidRDefault="00AD7717" w:rsidP="00AD7717">
            <w:pPr>
              <w:tabs>
                <w:tab w:val="left" w:pos="567"/>
              </w:tabs>
              <w:rPr>
                <w:rFonts w:ascii="Arial" w:hAnsi="Arial" w:cs="Arial"/>
                <w:b/>
              </w:rPr>
            </w:pPr>
          </w:p>
        </w:tc>
        <w:tc>
          <w:tcPr>
            <w:tcW w:w="1335" w:type="dxa"/>
          </w:tcPr>
          <w:p w14:paraId="3549BE2C" w14:textId="77777777" w:rsidR="00AD7717" w:rsidRPr="008836AC" w:rsidRDefault="00AD7717" w:rsidP="00AD7717">
            <w:pPr>
              <w:tabs>
                <w:tab w:val="left" w:pos="567"/>
              </w:tabs>
              <w:spacing w:after="0"/>
              <w:rPr>
                <w:rFonts w:ascii="Arial" w:hAnsi="Arial" w:cs="Arial"/>
                <w:b/>
              </w:rPr>
            </w:pPr>
            <w:r w:rsidRPr="008836AC">
              <w:rPr>
                <w:rFonts w:ascii="Arial" w:hAnsi="Arial" w:cs="Arial"/>
                <w:b/>
              </w:rPr>
              <w:t>Company</w:t>
            </w:r>
          </w:p>
        </w:tc>
        <w:tc>
          <w:tcPr>
            <w:tcW w:w="7336" w:type="dxa"/>
          </w:tcPr>
          <w:p w14:paraId="69116637" w14:textId="77777777" w:rsidR="00AD7717" w:rsidRPr="008836AC" w:rsidRDefault="00AD7717" w:rsidP="00AD7717">
            <w:pPr>
              <w:tabs>
                <w:tab w:val="left" w:pos="567"/>
              </w:tabs>
              <w:spacing w:after="0"/>
              <w:rPr>
                <w:rFonts w:ascii="Arial" w:hAnsi="Arial" w:cs="Arial"/>
                <w:lang w:eastAsia="ja-JP"/>
              </w:rPr>
            </w:pPr>
            <w:r>
              <w:rPr>
                <w:rFonts w:ascii="Arial" w:hAnsi="Arial" w:cs="Arial"/>
                <w:lang w:eastAsia="ja-JP"/>
              </w:rPr>
              <w:t>Qualcomm</w:t>
            </w:r>
          </w:p>
        </w:tc>
      </w:tr>
      <w:tr w:rsidR="00AD7717" w:rsidRPr="008836AC" w14:paraId="05116C56" w14:textId="77777777" w:rsidTr="00AD7717">
        <w:tc>
          <w:tcPr>
            <w:tcW w:w="1415" w:type="dxa"/>
            <w:vMerge/>
          </w:tcPr>
          <w:p w14:paraId="04CC343D" w14:textId="77777777" w:rsidR="00AD7717" w:rsidRPr="008836AC" w:rsidRDefault="00AD7717" w:rsidP="00AD7717">
            <w:pPr>
              <w:tabs>
                <w:tab w:val="left" w:pos="567"/>
              </w:tabs>
              <w:rPr>
                <w:rFonts w:ascii="Arial" w:hAnsi="Arial" w:cs="Arial"/>
                <w:b/>
              </w:rPr>
            </w:pPr>
          </w:p>
        </w:tc>
        <w:tc>
          <w:tcPr>
            <w:tcW w:w="1335" w:type="dxa"/>
          </w:tcPr>
          <w:p w14:paraId="28FCCB13" w14:textId="77777777" w:rsidR="00AD7717" w:rsidRPr="008836AC" w:rsidRDefault="00AD7717" w:rsidP="00AD7717">
            <w:pPr>
              <w:tabs>
                <w:tab w:val="left" w:pos="567"/>
              </w:tabs>
              <w:spacing w:after="0"/>
              <w:rPr>
                <w:rFonts w:ascii="Arial" w:hAnsi="Arial" w:cs="Arial"/>
                <w:b/>
              </w:rPr>
            </w:pPr>
            <w:r w:rsidRPr="008836AC">
              <w:rPr>
                <w:rFonts w:ascii="Arial" w:hAnsi="Arial" w:cs="Arial"/>
                <w:b/>
              </w:rPr>
              <w:t>Email</w:t>
            </w:r>
          </w:p>
        </w:tc>
        <w:tc>
          <w:tcPr>
            <w:tcW w:w="7336" w:type="dxa"/>
          </w:tcPr>
          <w:p w14:paraId="05075340" w14:textId="77777777" w:rsidR="00AD7717" w:rsidRPr="008836AC" w:rsidRDefault="00AD7717" w:rsidP="00AD7717">
            <w:pPr>
              <w:tabs>
                <w:tab w:val="left" w:pos="567"/>
              </w:tabs>
              <w:spacing w:after="0"/>
              <w:rPr>
                <w:rFonts w:ascii="Arial" w:hAnsi="Arial" w:cs="Arial"/>
              </w:rPr>
            </w:pPr>
            <w:r>
              <w:rPr>
                <w:rFonts w:ascii="Arial" w:hAnsi="Arial" w:cs="Arial"/>
              </w:rPr>
              <w:t>jingsun@qti.qualcomm.com</w:t>
            </w:r>
          </w:p>
        </w:tc>
      </w:tr>
    </w:tbl>
    <w:p w14:paraId="0875C78F" w14:textId="77777777" w:rsidR="006C4E32" w:rsidRDefault="006C4E32" w:rsidP="000D17BC">
      <w:pPr>
        <w:pBdr>
          <w:bottom w:val="single" w:sz="4" w:space="1" w:color="auto"/>
        </w:pBdr>
        <w:spacing w:after="0"/>
        <w:rPr>
          <w:rFonts w:ascii="Arial" w:hAnsi="Arial" w:cs="Arial"/>
        </w:rPr>
      </w:pPr>
    </w:p>
    <w:p w14:paraId="297561C9" w14:textId="77777777" w:rsidR="006C4E32" w:rsidRPr="00430FCA" w:rsidRDefault="006C4E32" w:rsidP="006C4E32">
      <w:pPr>
        <w:pBdr>
          <w:bottom w:val="single" w:sz="4" w:space="1" w:color="auto"/>
        </w:pBdr>
        <w:rPr>
          <w:rFonts w:ascii="Arial" w:hAnsi="Arial" w:cs="Arial"/>
        </w:rPr>
      </w:pPr>
    </w:p>
    <w:p w14:paraId="173535A3"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6BA3871" w14:textId="77777777" w:rsidTr="001A248F">
        <w:trPr>
          <w:jc w:val="center"/>
        </w:trPr>
        <w:tc>
          <w:tcPr>
            <w:tcW w:w="6185" w:type="dxa"/>
            <w:shd w:val="clear" w:color="auto" w:fill="E0E0E0"/>
          </w:tcPr>
          <w:p w14:paraId="6F576AFB"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7B004F1" w14:textId="77777777" w:rsidR="00D22398" w:rsidRPr="008836AC" w:rsidRDefault="00C21339" w:rsidP="00C4666A">
            <w:pPr>
              <w:pStyle w:val="TAL"/>
              <w:jc w:val="center"/>
              <w:rPr>
                <w:color w:val="FF0000"/>
                <w:lang w:eastAsia="ja-JP"/>
              </w:rPr>
            </w:pPr>
            <w:r>
              <w:rPr>
                <w:color w:val="FF0000"/>
                <w:lang w:eastAsia="ja-JP"/>
              </w:rPr>
              <w:t>No</w:t>
            </w:r>
          </w:p>
        </w:tc>
      </w:tr>
    </w:tbl>
    <w:p w14:paraId="311404F1" w14:textId="77777777" w:rsidR="00D22398" w:rsidRDefault="00D22398" w:rsidP="0039390A">
      <w:pPr>
        <w:spacing w:after="0"/>
        <w:rPr>
          <w:rFonts w:ascii="Arial" w:hAnsi="Arial" w:cs="Arial"/>
        </w:rPr>
      </w:pPr>
    </w:p>
    <w:p w14:paraId="680E6CBD"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C6E6AA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2FF246D"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1251835" w14:textId="77777777" w:rsidR="003B7182" w:rsidRDefault="003B7182" w:rsidP="00C17C6C">
      <w:pPr>
        <w:spacing w:after="0"/>
        <w:rPr>
          <w:rFonts w:ascii="Arial" w:hAnsi="Arial" w:cs="Arial"/>
        </w:rPr>
      </w:pPr>
    </w:p>
    <w:p w14:paraId="571E5BFB" w14:textId="77777777" w:rsidR="00011C3B" w:rsidRPr="003B7182" w:rsidRDefault="00011C3B" w:rsidP="00C17C6C">
      <w:pPr>
        <w:spacing w:after="0"/>
        <w:rPr>
          <w:rFonts w:ascii="Arial" w:hAnsi="Arial" w:cs="Arial"/>
        </w:rPr>
      </w:pPr>
    </w:p>
    <w:p w14:paraId="42BB9BE7"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258C01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CDFDA9"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268904ED" w14:textId="77777777" w:rsidR="00701410" w:rsidRDefault="00701410" w:rsidP="00701410">
      <w:pPr>
        <w:pStyle w:val="Heading4"/>
        <w:rPr>
          <w:lang w:eastAsia="ja-JP"/>
        </w:rPr>
      </w:pPr>
      <w:r>
        <w:rPr>
          <w:lang w:eastAsia="ja-JP"/>
        </w:rPr>
        <w:t>2.1.1</w:t>
      </w:r>
      <w:r>
        <w:rPr>
          <w:lang w:eastAsia="ja-JP"/>
        </w:rPr>
        <w:tab/>
        <w:t>Agreements</w:t>
      </w:r>
    </w:p>
    <w:p w14:paraId="718ECB57" w14:textId="4A022101" w:rsidR="00AD7717" w:rsidRDefault="007B5818" w:rsidP="00AD7717">
      <w:pPr>
        <w:rPr>
          <w:b/>
          <w:u w:val="single"/>
          <w:lang w:eastAsia="ja-JP"/>
        </w:rPr>
      </w:pPr>
      <w:r w:rsidRPr="007B5818">
        <w:rPr>
          <w:b/>
          <w:u w:val="single"/>
          <w:lang w:eastAsia="ja-JP"/>
        </w:rPr>
        <w:t xml:space="preserve">Agreements in RAN1 </w:t>
      </w:r>
      <w:r w:rsidR="0004390E">
        <w:rPr>
          <w:b/>
          <w:u w:val="single"/>
          <w:lang w:eastAsia="ja-JP"/>
        </w:rPr>
        <w:t>#96bis</w:t>
      </w:r>
    </w:p>
    <w:p w14:paraId="42CD166E" w14:textId="77777777" w:rsidR="0004390E" w:rsidRPr="004A6EE4" w:rsidRDefault="0004390E" w:rsidP="004A6EE4">
      <w:pPr>
        <w:spacing w:after="0"/>
        <w:rPr>
          <w:lang w:eastAsia="x-none"/>
        </w:rPr>
      </w:pPr>
      <w:r w:rsidRPr="004A6EE4">
        <w:rPr>
          <w:lang w:eastAsia="x-none"/>
        </w:rPr>
        <w:t>R1-1905748</w:t>
      </w:r>
      <w:r w:rsidRPr="004A6EE4">
        <w:rPr>
          <w:lang w:eastAsia="x-none"/>
        </w:rPr>
        <w:tab/>
        <w:t xml:space="preserve">Draft Response LS on short control </w:t>
      </w:r>
      <w:proofErr w:type="spellStart"/>
      <w:r w:rsidRPr="004A6EE4">
        <w:rPr>
          <w:lang w:eastAsia="x-none"/>
        </w:rPr>
        <w:t>signaling</w:t>
      </w:r>
      <w:proofErr w:type="spellEnd"/>
      <w:r w:rsidRPr="004A6EE4">
        <w:rPr>
          <w:lang w:eastAsia="x-none"/>
        </w:rPr>
        <w:t xml:space="preserve"> in NR-U</w:t>
      </w:r>
      <w:r w:rsidRPr="004A6EE4">
        <w:rPr>
          <w:lang w:eastAsia="x-none"/>
        </w:rPr>
        <w:tab/>
        <w:t>Qualcomm Incorporated</w:t>
      </w:r>
    </w:p>
    <w:p w14:paraId="50E24065" w14:textId="77777777" w:rsidR="0004390E" w:rsidRPr="004A6EE4" w:rsidRDefault="0004390E" w:rsidP="004A6EE4">
      <w:pPr>
        <w:spacing w:after="0"/>
        <w:rPr>
          <w:lang w:eastAsia="x-none"/>
        </w:rPr>
      </w:pPr>
      <w:r w:rsidRPr="004A6EE4">
        <w:rPr>
          <w:highlight w:val="green"/>
          <w:lang w:eastAsia="x-none"/>
        </w:rPr>
        <w:t>Final LS approved in R1-1905860</w:t>
      </w:r>
    </w:p>
    <w:p w14:paraId="5197AAB6" w14:textId="77777777" w:rsidR="004A6EE4" w:rsidRDefault="004A6EE4" w:rsidP="004A6EE4">
      <w:pPr>
        <w:spacing w:after="0"/>
        <w:rPr>
          <w:highlight w:val="green"/>
          <w:lang w:eastAsia="x-none"/>
        </w:rPr>
      </w:pPr>
    </w:p>
    <w:p w14:paraId="13D2E217" w14:textId="4279B168" w:rsidR="0004390E" w:rsidRPr="004A6EE4" w:rsidRDefault="0004390E" w:rsidP="004A6EE4">
      <w:pPr>
        <w:spacing w:after="0"/>
        <w:rPr>
          <w:lang w:eastAsia="x-none"/>
        </w:rPr>
      </w:pPr>
      <w:r w:rsidRPr="004A6EE4">
        <w:rPr>
          <w:highlight w:val="green"/>
          <w:lang w:eastAsia="x-none"/>
        </w:rPr>
        <w:t>Agreement:</w:t>
      </w:r>
    </w:p>
    <w:p w14:paraId="1C384F7E" w14:textId="77777777" w:rsidR="0004390E" w:rsidRPr="004A6EE4" w:rsidRDefault="0004390E" w:rsidP="004A6EE4">
      <w:pPr>
        <w:spacing w:after="0"/>
        <w:rPr>
          <w:lang w:eastAsia="x-none"/>
        </w:rPr>
      </w:pPr>
      <w:r w:rsidRPr="004A6EE4">
        <w:rPr>
          <w:lang w:eastAsia="x-none"/>
        </w:rPr>
        <w:t xml:space="preserve">PRB/RE-interlaced PRACH is not considered further. </w:t>
      </w:r>
      <w:r w:rsidRPr="004A6EE4">
        <w:t>Consider the following alternatives should be studied further as options.</w:t>
      </w:r>
    </w:p>
    <w:p w14:paraId="374E6506" w14:textId="77777777" w:rsidR="0004390E" w:rsidRPr="004A6EE4" w:rsidRDefault="0004390E" w:rsidP="005B3D22">
      <w:pPr>
        <w:pStyle w:val="ListParagraph"/>
        <w:widowControl/>
        <w:numPr>
          <w:ilvl w:val="0"/>
          <w:numId w:val="11"/>
        </w:numPr>
        <w:kinsoku w:val="0"/>
        <w:overflowPunct w:val="0"/>
        <w:adjustRightInd w:val="0"/>
        <w:spacing w:line="259" w:lineRule="auto"/>
        <w:ind w:leftChars="0"/>
        <w:jc w:val="left"/>
        <w:textAlignment w:val="baseline"/>
        <w:rPr>
          <w:rFonts w:ascii="Times New Roman" w:hAnsi="Times New Roman"/>
          <w:sz w:val="20"/>
          <w:szCs w:val="20"/>
        </w:rPr>
      </w:pPr>
      <w:r w:rsidRPr="004A6EE4">
        <w:rPr>
          <w:rFonts w:ascii="Times New Roman" w:hAnsi="Times New Roman"/>
          <w:sz w:val="20"/>
          <w:szCs w:val="20"/>
        </w:rPr>
        <w:t>Alt 1: Legacy NR PRACH sequence of length 139 mapped to contiguous subcarriers, with repetitions in frequency</w:t>
      </w:r>
    </w:p>
    <w:p w14:paraId="55865F42" w14:textId="77777777" w:rsidR="0004390E" w:rsidRPr="004A6EE4" w:rsidRDefault="0004390E" w:rsidP="005B3D22">
      <w:pPr>
        <w:pStyle w:val="ListParagraph"/>
        <w:widowControl/>
        <w:numPr>
          <w:ilvl w:val="1"/>
          <w:numId w:val="11"/>
        </w:numPr>
        <w:kinsoku w:val="0"/>
        <w:overflowPunct w:val="0"/>
        <w:adjustRightInd w:val="0"/>
        <w:spacing w:line="259" w:lineRule="auto"/>
        <w:ind w:leftChars="0"/>
        <w:jc w:val="left"/>
        <w:textAlignment w:val="baseline"/>
        <w:rPr>
          <w:rFonts w:ascii="Times New Roman" w:hAnsi="Times New Roman"/>
          <w:sz w:val="20"/>
          <w:szCs w:val="20"/>
        </w:rPr>
      </w:pPr>
      <w:r w:rsidRPr="004A6EE4">
        <w:rPr>
          <w:rFonts w:ascii="Times New Roman" w:hAnsi="Times New Roman"/>
          <w:sz w:val="20"/>
          <w:szCs w:val="20"/>
        </w:rPr>
        <w:t>FFS: Guard bands between repetitions</w:t>
      </w:r>
    </w:p>
    <w:p w14:paraId="1F015D24" w14:textId="77777777" w:rsidR="0004390E" w:rsidRPr="004A6EE4" w:rsidRDefault="0004390E" w:rsidP="005B3D22">
      <w:pPr>
        <w:pStyle w:val="ListParagraph"/>
        <w:widowControl/>
        <w:numPr>
          <w:ilvl w:val="1"/>
          <w:numId w:val="11"/>
        </w:numPr>
        <w:kinsoku w:val="0"/>
        <w:overflowPunct w:val="0"/>
        <w:adjustRightInd w:val="0"/>
        <w:spacing w:line="259" w:lineRule="auto"/>
        <w:ind w:leftChars="0"/>
        <w:jc w:val="left"/>
        <w:textAlignment w:val="baseline"/>
        <w:rPr>
          <w:rFonts w:ascii="Times New Roman" w:hAnsi="Times New Roman"/>
          <w:sz w:val="20"/>
          <w:szCs w:val="20"/>
        </w:rPr>
      </w:pPr>
      <w:r w:rsidRPr="004A6EE4">
        <w:rPr>
          <w:rFonts w:ascii="Times New Roman" w:hAnsi="Times New Roman"/>
          <w:sz w:val="20"/>
          <w:szCs w:val="20"/>
        </w:rPr>
        <w:t>FFS: Number of repetitions</w:t>
      </w:r>
    </w:p>
    <w:p w14:paraId="125EF2B7" w14:textId="77777777" w:rsidR="0004390E" w:rsidRPr="004A6EE4" w:rsidRDefault="0004390E" w:rsidP="005B3D22">
      <w:pPr>
        <w:pStyle w:val="ListParagraph"/>
        <w:widowControl/>
        <w:numPr>
          <w:ilvl w:val="1"/>
          <w:numId w:val="11"/>
        </w:numPr>
        <w:kinsoku w:val="0"/>
        <w:overflowPunct w:val="0"/>
        <w:adjustRightInd w:val="0"/>
        <w:spacing w:line="259" w:lineRule="auto"/>
        <w:ind w:leftChars="0"/>
        <w:jc w:val="left"/>
        <w:textAlignment w:val="baseline"/>
        <w:rPr>
          <w:rFonts w:ascii="Times New Roman" w:hAnsi="Times New Roman"/>
          <w:sz w:val="20"/>
          <w:szCs w:val="20"/>
        </w:rPr>
      </w:pPr>
      <w:r w:rsidRPr="004A6EE4">
        <w:rPr>
          <w:rFonts w:ascii="Times New Roman" w:hAnsi="Times New Roman"/>
          <w:sz w:val="20"/>
          <w:szCs w:val="20"/>
        </w:rPr>
        <w:t>FFS: Whether repetitions are constrained to be contiguous in frequency or not</w:t>
      </w:r>
    </w:p>
    <w:p w14:paraId="5F9218A4" w14:textId="77777777" w:rsidR="0004390E" w:rsidRPr="004A6EE4" w:rsidRDefault="0004390E" w:rsidP="005B3D22">
      <w:pPr>
        <w:pStyle w:val="ListParagraph"/>
        <w:widowControl/>
        <w:numPr>
          <w:ilvl w:val="0"/>
          <w:numId w:val="11"/>
        </w:numPr>
        <w:kinsoku w:val="0"/>
        <w:overflowPunct w:val="0"/>
        <w:adjustRightInd w:val="0"/>
        <w:spacing w:line="259" w:lineRule="auto"/>
        <w:ind w:leftChars="0"/>
        <w:jc w:val="left"/>
        <w:textAlignment w:val="baseline"/>
        <w:rPr>
          <w:rFonts w:ascii="Times New Roman" w:hAnsi="Times New Roman"/>
          <w:sz w:val="20"/>
          <w:szCs w:val="20"/>
        </w:rPr>
      </w:pPr>
      <w:r w:rsidRPr="004A6EE4">
        <w:rPr>
          <w:rFonts w:ascii="Times New Roman" w:hAnsi="Times New Roman"/>
          <w:sz w:val="20"/>
          <w:szCs w:val="20"/>
        </w:rPr>
        <w:t>Alt 2: A single PRACH sequence mapped to contiguous PRBs according to one of the following alternatives</w:t>
      </w:r>
    </w:p>
    <w:p w14:paraId="02C83455" w14:textId="77777777" w:rsidR="0004390E" w:rsidRPr="004A6EE4" w:rsidRDefault="0004390E" w:rsidP="005B3D22">
      <w:pPr>
        <w:pStyle w:val="ListParagraph"/>
        <w:widowControl/>
        <w:numPr>
          <w:ilvl w:val="1"/>
          <w:numId w:val="11"/>
        </w:numPr>
        <w:kinsoku w:val="0"/>
        <w:overflowPunct w:val="0"/>
        <w:adjustRightInd w:val="0"/>
        <w:spacing w:line="259" w:lineRule="auto"/>
        <w:ind w:leftChars="0"/>
        <w:jc w:val="left"/>
        <w:textAlignment w:val="baseline"/>
        <w:rPr>
          <w:rFonts w:ascii="Times New Roman" w:hAnsi="Times New Roman"/>
          <w:sz w:val="20"/>
          <w:szCs w:val="20"/>
        </w:rPr>
      </w:pPr>
      <w:r w:rsidRPr="004A6EE4">
        <w:rPr>
          <w:rFonts w:ascii="Times New Roman" w:hAnsi="Times New Roman"/>
          <w:sz w:val="20"/>
          <w:szCs w:val="20"/>
        </w:rPr>
        <w:t>Alt 2.1: ZC sequence with longer length than 139</w:t>
      </w:r>
    </w:p>
    <w:p w14:paraId="558C51CE" w14:textId="77777777" w:rsidR="0004390E" w:rsidRPr="004A6EE4" w:rsidRDefault="0004390E" w:rsidP="005B3D22">
      <w:pPr>
        <w:pStyle w:val="ListParagraph"/>
        <w:widowControl/>
        <w:numPr>
          <w:ilvl w:val="1"/>
          <w:numId w:val="11"/>
        </w:numPr>
        <w:kinsoku w:val="0"/>
        <w:overflowPunct w:val="0"/>
        <w:adjustRightInd w:val="0"/>
        <w:spacing w:line="259" w:lineRule="auto"/>
        <w:ind w:leftChars="0"/>
        <w:jc w:val="left"/>
        <w:textAlignment w:val="baseline"/>
        <w:rPr>
          <w:rFonts w:ascii="Times New Roman" w:hAnsi="Times New Roman"/>
          <w:sz w:val="20"/>
          <w:szCs w:val="20"/>
        </w:rPr>
      </w:pPr>
      <w:r w:rsidRPr="004A6EE4">
        <w:rPr>
          <w:rFonts w:ascii="Times New Roman" w:hAnsi="Times New Roman"/>
          <w:sz w:val="20"/>
          <w:szCs w:val="20"/>
        </w:rPr>
        <w:t>Alt 2.2: New sequence with longer length than 139</w:t>
      </w:r>
    </w:p>
    <w:p w14:paraId="4E1D2CD8" w14:textId="77777777" w:rsidR="004A6EE4" w:rsidRDefault="004A6EE4" w:rsidP="004A6EE4">
      <w:pPr>
        <w:spacing w:after="0"/>
        <w:rPr>
          <w:highlight w:val="green"/>
          <w:lang w:eastAsia="x-none"/>
        </w:rPr>
      </w:pPr>
    </w:p>
    <w:p w14:paraId="2CD4FE0C" w14:textId="427CF058" w:rsidR="0004390E" w:rsidRPr="004A6EE4" w:rsidRDefault="0004390E" w:rsidP="004A6EE4">
      <w:pPr>
        <w:spacing w:after="0"/>
        <w:rPr>
          <w:lang w:eastAsia="x-none"/>
        </w:rPr>
      </w:pPr>
      <w:r w:rsidRPr="004A6EE4">
        <w:rPr>
          <w:highlight w:val="green"/>
          <w:lang w:eastAsia="x-none"/>
        </w:rPr>
        <w:t>Agreement:</w:t>
      </w:r>
    </w:p>
    <w:p w14:paraId="0222CAC9" w14:textId="77777777" w:rsidR="0004390E" w:rsidRPr="004A6EE4" w:rsidRDefault="0004390E" w:rsidP="004A6EE4">
      <w:pPr>
        <w:spacing w:after="0"/>
        <w:rPr>
          <w:lang w:eastAsia="x-none"/>
        </w:rPr>
      </w:pPr>
      <w:r w:rsidRPr="004A6EE4">
        <w:rPr>
          <w:lang w:eastAsia="x-none"/>
        </w:rPr>
        <w:t>Only coreset #0 lengths of 1 and 2 symbols are supported for NR-U</w:t>
      </w:r>
    </w:p>
    <w:p w14:paraId="65503451" w14:textId="77777777" w:rsidR="004A6EE4" w:rsidRDefault="004A6EE4" w:rsidP="004A6EE4">
      <w:pPr>
        <w:spacing w:after="0"/>
        <w:rPr>
          <w:highlight w:val="green"/>
          <w:lang w:eastAsia="x-none"/>
        </w:rPr>
      </w:pPr>
    </w:p>
    <w:p w14:paraId="6974A4FA" w14:textId="504E423E" w:rsidR="0004390E" w:rsidRPr="004A6EE4" w:rsidRDefault="0004390E" w:rsidP="004A6EE4">
      <w:pPr>
        <w:spacing w:after="0"/>
        <w:rPr>
          <w:lang w:eastAsia="x-none"/>
        </w:rPr>
      </w:pPr>
      <w:r w:rsidRPr="004A6EE4">
        <w:rPr>
          <w:highlight w:val="green"/>
          <w:lang w:eastAsia="x-none"/>
        </w:rPr>
        <w:t>Agreement:</w:t>
      </w:r>
    </w:p>
    <w:p w14:paraId="3AEA0997" w14:textId="77777777" w:rsidR="0004390E" w:rsidRPr="004A6EE4" w:rsidRDefault="0004390E" w:rsidP="004A6EE4">
      <w:pPr>
        <w:spacing w:after="0"/>
        <w:rPr>
          <w:lang w:eastAsia="x-none"/>
        </w:rPr>
      </w:pPr>
      <w:r w:rsidRPr="004A6EE4">
        <w:rPr>
          <w:lang w:eastAsia="x-none"/>
        </w:rPr>
        <w:t>Select one of the following options in RAN1 #97:</w:t>
      </w:r>
    </w:p>
    <w:p w14:paraId="3F7EBD4C" w14:textId="77777777" w:rsidR="0004390E" w:rsidRPr="004A6EE4" w:rsidRDefault="0004390E" w:rsidP="005B3D22">
      <w:pPr>
        <w:numPr>
          <w:ilvl w:val="0"/>
          <w:numId w:val="10"/>
        </w:numPr>
        <w:overflowPunct/>
        <w:autoSpaceDE/>
        <w:autoSpaceDN/>
        <w:adjustRightInd/>
        <w:spacing w:after="0"/>
        <w:textAlignment w:val="auto"/>
        <w:rPr>
          <w:lang w:eastAsia="x-none"/>
        </w:rPr>
      </w:pPr>
      <w:r w:rsidRPr="004A6EE4">
        <w:rPr>
          <w:lang w:eastAsia="x-none"/>
        </w:rPr>
        <w:t>Alt 1: Legacy SSB positions in a slot</w:t>
      </w:r>
    </w:p>
    <w:p w14:paraId="7C30E579" w14:textId="77777777" w:rsidR="0004390E" w:rsidRPr="004A6EE4" w:rsidRDefault="0004390E" w:rsidP="005B3D22">
      <w:pPr>
        <w:numPr>
          <w:ilvl w:val="1"/>
          <w:numId w:val="10"/>
        </w:numPr>
        <w:overflowPunct/>
        <w:autoSpaceDE/>
        <w:autoSpaceDN/>
        <w:adjustRightInd/>
        <w:spacing w:after="0"/>
        <w:textAlignment w:val="auto"/>
        <w:rPr>
          <w:lang w:eastAsia="x-none"/>
        </w:rPr>
      </w:pPr>
      <w:r w:rsidRPr="004A6EE4">
        <w:rPr>
          <w:lang w:eastAsia="x-none"/>
        </w:rPr>
        <w:t>Support Type0-PDCCH in symbol (#0, #1) for length-2 coreset 0 and symbol (#0) for length-1 coreset 0 at least for the first SSB in a slot</w:t>
      </w:r>
    </w:p>
    <w:p w14:paraId="7AE03D21" w14:textId="77777777" w:rsidR="0004390E" w:rsidRPr="004A6EE4" w:rsidRDefault="0004390E" w:rsidP="005B3D22">
      <w:pPr>
        <w:numPr>
          <w:ilvl w:val="1"/>
          <w:numId w:val="10"/>
        </w:numPr>
        <w:overflowPunct/>
        <w:autoSpaceDE/>
        <w:autoSpaceDN/>
        <w:adjustRightInd/>
        <w:spacing w:after="0"/>
        <w:textAlignment w:val="auto"/>
        <w:rPr>
          <w:lang w:eastAsia="x-none"/>
        </w:rPr>
      </w:pPr>
      <w:r w:rsidRPr="004A6EE4">
        <w:rPr>
          <w:lang w:eastAsia="x-none"/>
        </w:rPr>
        <w:t>Support Type0-PDCCH in symbol (#6, #7) for length-2 coreset 0 and symbol #6 or symbol #7 for length-1 coreset 0 for the second SSB in a slot</w:t>
      </w:r>
    </w:p>
    <w:p w14:paraId="079603AB" w14:textId="77777777" w:rsidR="0004390E" w:rsidRPr="004A6EE4" w:rsidRDefault="0004390E" w:rsidP="005B3D22">
      <w:pPr>
        <w:numPr>
          <w:ilvl w:val="2"/>
          <w:numId w:val="10"/>
        </w:numPr>
        <w:overflowPunct/>
        <w:autoSpaceDE/>
        <w:autoSpaceDN/>
        <w:adjustRightInd/>
        <w:spacing w:after="0"/>
        <w:textAlignment w:val="auto"/>
        <w:rPr>
          <w:lang w:eastAsia="x-none"/>
        </w:rPr>
      </w:pPr>
      <w:r w:rsidRPr="004A6EE4">
        <w:rPr>
          <w:lang w:eastAsia="x-none"/>
        </w:rPr>
        <w:t>FFS: configurable between symbols #6 and #7 for the length-1 coreset 0 for the second SSB in a slot</w:t>
      </w:r>
    </w:p>
    <w:p w14:paraId="21176128" w14:textId="77777777" w:rsidR="0004390E" w:rsidRPr="004A6EE4" w:rsidRDefault="0004390E" w:rsidP="005B3D22">
      <w:pPr>
        <w:numPr>
          <w:ilvl w:val="0"/>
          <w:numId w:val="10"/>
        </w:numPr>
        <w:overflowPunct/>
        <w:autoSpaceDE/>
        <w:autoSpaceDN/>
        <w:adjustRightInd/>
        <w:spacing w:after="0"/>
        <w:textAlignment w:val="auto"/>
        <w:rPr>
          <w:lang w:eastAsia="x-none"/>
        </w:rPr>
      </w:pPr>
      <w:r w:rsidRPr="004A6EE4">
        <w:rPr>
          <w:lang w:eastAsia="x-none"/>
        </w:rPr>
        <w:t>Alt2: New SSB positions in a slot</w:t>
      </w:r>
    </w:p>
    <w:p w14:paraId="18F7118D" w14:textId="77777777" w:rsidR="0004390E" w:rsidRPr="004A6EE4" w:rsidRDefault="0004390E" w:rsidP="005B3D22">
      <w:pPr>
        <w:numPr>
          <w:ilvl w:val="1"/>
          <w:numId w:val="10"/>
        </w:numPr>
        <w:overflowPunct/>
        <w:autoSpaceDE/>
        <w:autoSpaceDN/>
        <w:adjustRightInd/>
        <w:spacing w:after="0"/>
        <w:textAlignment w:val="auto"/>
        <w:rPr>
          <w:lang w:eastAsia="x-none"/>
        </w:rPr>
      </w:pPr>
      <w:r w:rsidRPr="004A6EE4">
        <w:rPr>
          <w:lang w:eastAsia="x-none"/>
        </w:rPr>
        <w:t>Support Type0-PDCCH in symbol (#0, #1) for length-2 coreset 0 and symbol (#0) for length-1 coreset 0 for the first SSB in a slot</w:t>
      </w:r>
    </w:p>
    <w:p w14:paraId="596915C7" w14:textId="77777777" w:rsidR="0004390E" w:rsidRPr="004A6EE4" w:rsidRDefault="0004390E" w:rsidP="005B3D22">
      <w:pPr>
        <w:numPr>
          <w:ilvl w:val="1"/>
          <w:numId w:val="10"/>
        </w:numPr>
        <w:overflowPunct/>
        <w:autoSpaceDE/>
        <w:autoSpaceDN/>
        <w:adjustRightInd/>
        <w:spacing w:after="0"/>
        <w:textAlignment w:val="auto"/>
        <w:rPr>
          <w:lang w:eastAsia="x-none"/>
        </w:rPr>
      </w:pPr>
      <w:r w:rsidRPr="004A6EE4">
        <w:rPr>
          <w:lang w:eastAsia="x-none"/>
        </w:rPr>
        <w:t>Support Type0-PDCCH in symbol (#7, #8) for length-2 coreset 0 and symbol (#7) for length-1 coreset 0 for the second SSB in a slot</w:t>
      </w:r>
    </w:p>
    <w:p w14:paraId="2F755F0B" w14:textId="77777777" w:rsidR="0004390E" w:rsidRPr="004A6EE4" w:rsidRDefault="0004390E" w:rsidP="005B3D22">
      <w:pPr>
        <w:numPr>
          <w:ilvl w:val="0"/>
          <w:numId w:val="10"/>
        </w:numPr>
        <w:overflowPunct/>
        <w:autoSpaceDE/>
        <w:autoSpaceDN/>
        <w:adjustRightInd/>
        <w:spacing w:after="0"/>
        <w:textAlignment w:val="auto"/>
        <w:rPr>
          <w:lang w:eastAsia="x-none"/>
        </w:rPr>
      </w:pPr>
      <w:r w:rsidRPr="004A6EE4">
        <w:rPr>
          <w:lang w:eastAsia="x-none"/>
        </w:rPr>
        <w:t>Alt 3: Legacy SSB positions in a slot</w:t>
      </w:r>
    </w:p>
    <w:p w14:paraId="44CBE41D" w14:textId="77777777" w:rsidR="0004390E" w:rsidRPr="004A6EE4" w:rsidRDefault="0004390E" w:rsidP="005B3D22">
      <w:pPr>
        <w:numPr>
          <w:ilvl w:val="1"/>
          <w:numId w:val="10"/>
        </w:numPr>
        <w:overflowPunct/>
        <w:autoSpaceDE/>
        <w:autoSpaceDN/>
        <w:adjustRightInd/>
        <w:spacing w:after="0"/>
        <w:textAlignment w:val="auto"/>
        <w:rPr>
          <w:lang w:eastAsia="x-none"/>
        </w:rPr>
      </w:pPr>
      <w:r w:rsidRPr="004A6EE4">
        <w:rPr>
          <w:lang w:eastAsia="x-none"/>
        </w:rPr>
        <w:t>Support Type0-PDCCH in symbol (#0, #1) for length-2 coreset 0 and symbol (#0) for length-1 coreset 0 for the first SSB in a slot</w:t>
      </w:r>
    </w:p>
    <w:p w14:paraId="5CFB1270" w14:textId="77777777" w:rsidR="0004390E" w:rsidRPr="004A6EE4" w:rsidRDefault="0004390E" w:rsidP="005B3D22">
      <w:pPr>
        <w:numPr>
          <w:ilvl w:val="1"/>
          <w:numId w:val="10"/>
        </w:numPr>
        <w:overflowPunct/>
        <w:autoSpaceDE/>
        <w:autoSpaceDN/>
        <w:adjustRightInd/>
        <w:spacing w:after="0"/>
        <w:textAlignment w:val="auto"/>
        <w:rPr>
          <w:lang w:eastAsia="x-none"/>
        </w:rPr>
      </w:pPr>
      <w:r w:rsidRPr="004A6EE4">
        <w:rPr>
          <w:lang w:eastAsia="x-none"/>
        </w:rPr>
        <w:t>Support Type0-PDCCH in symbol (#7) for coreset 0 for the second SSB in a slot</w:t>
      </w:r>
    </w:p>
    <w:p w14:paraId="37213EDC" w14:textId="77777777" w:rsidR="004A6EE4" w:rsidRDefault="004A6EE4" w:rsidP="004A6EE4">
      <w:pPr>
        <w:spacing w:after="0"/>
        <w:rPr>
          <w:highlight w:val="green"/>
          <w:lang w:eastAsia="x-none"/>
        </w:rPr>
      </w:pPr>
    </w:p>
    <w:p w14:paraId="6D71807C" w14:textId="50F3E190" w:rsidR="0004390E" w:rsidRPr="004A6EE4" w:rsidRDefault="0004390E" w:rsidP="004A6EE4">
      <w:pPr>
        <w:spacing w:after="0"/>
        <w:rPr>
          <w:lang w:eastAsia="x-none"/>
        </w:rPr>
      </w:pPr>
      <w:r w:rsidRPr="004A6EE4">
        <w:rPr>
          <w:highlight w:val="green"/>
          <w:lang w:eastAsia="x-none"/>
        </w:rPr>
        <w:t>Agreement:</w:t>
      </w:r>
    </w:p>
    <w:p w14:paraId="365B13E7" w14:textId="77777777" w:rsidR="0004390E" w:rsidRPr="004A6EE4" w:rsidRDefault="0004390E" w:rsidP="004A6EE4">
      <w:pPr>
        <w:spacing w:after="0"/>
        <w:rPr>
          <w:lang w:eastAsia="x-none"/>
        </w:rPr>
      </w:pPr>
      <w:r w:rsidRPr="004A6EE4">
        <w:rPr>
          <w:lang w:eastAsia="x-none"/>
        </w:rPr>
        <w:t>Only further discuss/consider Option 3 (PDSCH mapping type B with durations other than 2/4/7 symbols) as potential enhancements to PDSCH transmissions.</w:t>
      </w:r>
    </w:p>
    <w:p w14:paraId="5B2B02BD" w14:textId="77777777" w:rsidR="004A6EE4" w:rsidRDefault="004A6EE4" w:rsidP="004A6EE4">
      <w:pPr>
        <w:spacing w:after="0"/>
        <w:rPr>
          <w:highlight w:val="green"/>
          <w:lang w:eastAsia="x-none"/>
        </w:rPr>
      </w:pPr>
    </w:p>
    <w:p w14:paraId="272CDBB3" w14:textId="117546D5" w:rsidR="0004390E" w:rsidRPr="004A6EE4" w:rsidRDefault="0004390E" w:rsidP="004A6EE4">
      <w:pPr>
        <w:spacing w:after="0"/>
        <w:rPr>
          <w:lang w:eastAsia="x-none"/>
        </w:rPr>
      </w:pPr>
      <w:r w:rsidRPr="004A6EE4">
        <w:rPr>
          <w:highlight w:val="green"/>
          <w:lang w:eastAsia="x-none"/>
        </w:rPr>
        <w:t>Agreement:</w:t>
      </w:r>
    </w:p>
    <w:p w14:paraId="7EF52310" w14:textId="77777777" w:rsidR="0004390E" w:rsidRPr="004A6EE4" w:rsidRDefault="0004390E" w:rsidP="004A6EE4">
      <w:pPr>
        <w:spacing w:after="0"/>
        <w:rPr>
          <w:lang w:eastAsia="x-none"/>
        </w:rPr>
      </w:pPr>
      <w:r w:rsidRPr="004A6EE4">
        <w:rPr>
          <w:lang w:eastAsia="x-none"/>
        </w:rPr>
        <w:t>For a 20 MHz carrier bandwidth, if enhancements to PF0 and PF1 are supported, a mapping to physical resources of at least one full interlace is supported</w:t>
      </w:r>
    </w:p>
    <w:p w14:paraId="1D4F1021" w14:textId="77777777" w:rsidR="0004390E" w:rsidRPr="004A6EE4" w:rsidRDefault="0004390E" w:rsidP="005B3D22">
      <w:pPr>
        <w:numPr>
          <w:ilvl w:val="0"/>
          <w:numId w:val="12"/>
        </w:numPr>
        <w:overflowPunct/>
        <w:autoSpaceDE/>
        <w:autoSpaceDN/>
        <w:adjustRightInd/>
        <w:spacing w:after="0"/>
        <w:textAlignment w:val="auto"/>
        <w:rPr>
          <w:lang w:eastAsia="x-none"/>
        </w:rPr>
      </w:pPr>
      <w:r w:rsidRPr="004A6EE4">
        <w:rPr>
          <w:lang w:eastAsia="x-none"/>
        </w:rPr>
        <w:t xml:space="preserve">FFS: </w:t>
      </w:r>
      <w:proofErr w:type="gramStart"/>
      <w:r w:rsidRPr="004A6EE4">
        <w:rPr>
          <w:lang w:eastAsia="x-none"/>
        </w:rPr>
        <w:t>Whether or not</w:t>
      </w:r>
      <w:proofErr w:type="gramEnd"/>
      <w:r w:rsidRPr="004A6EE4">
        <w:rPr>
          <w:lang w:eastAsia="x-none"/>
        </w:rPr>
        <w:t xml:space="preserve"> to support enhancements to PF0/1.</w:t>
      </w:r>
    </w:p>
    <w:p w14:paraId="7D2A8A71" w14:textId="77777777" w:rsidR="0004390E" w:rsidRPr="004A6EE4" w:rsidRDefault="0004390E" w:rsidP="005B3D22">
      <w:pPr>
        <w:numPr>
          <w:ilvl w:val="0"/>
          <w:numId w:val="12"/>
        </w:numPr>
        <w:overflowPunct/>
        <w:autoSpaceDE/>
        <w:autoSpaceDN/>
        <w:adjustRightInd/>
        <w:spacing w:after="0"/>
        <w:textAlignment w:val="auto"/>
        <w:rPr>
          <w:lang w:eastAsia="x-none"/>
        </w:rPr>
      </w:pPr>
      <w:r w:rsidRPr="004A6EE4">
        <w:rPr>
          <w:lang w:eastAsia="x-none"/>
        </w:rPr>
        <w:t>Companies are encouraged to provide user multiplexing capacity and UCI payload analysis for enabling the decision for relevant use cases</w:t>
      </w:r>
    </w:p>
    <w:p w14:paraId="6A627C95" w14:textId="77777777" w:rsidR="004A6EE4" w:rsidRDefault="004A6EE4" w:rsidP="004A6EE4">
      <w:pPr>
        <w:spacing w:after="0"/>
        <w:rPr>
          <w:highlight w:val="green"/>
          <w:lang w:eastAsia="x-none"/>
        </w:rPr>
      </w:pPr>
    </w:p>
    <w:p w14:paraId="7458F770" w14:textId="1C14F0B1" w:rsidR="0004390E" w:rsidRPr="004A6EE4" w:rsidRDefault="0004390E" w:rsidP="004A6EE4">
      <w:pPr>
        <w:spacing w:after="0"/>
        <w:rPr>
          <w:lang w:eastAsia="x-none"/>
        </w:rPr>
      </w:pPr>
      <w:r w:rsidRPr="004A6EE4">
        <w:rPr>
          <w:highlight w:val="green"/>
          <w:lang w:eastAsia="x-none"/>
        </w:rPr>
        <w:t>Agreement:</w:t>
      </w:r>
    </w:p>
    <w:p w14:paraId="141978F4" w14:textId="77777777" w:rsidR="0004390E" w:rsidRPr="004A6EE4" w:rsidRDefault="0004390E" w:rsidP="004A6EE4">
      <w:pPr>
        <w:spacing w:after="0"/>
        <w:rPr>
          <w:lang w:eastAsia="x-none"/>
        </w:rPr>
      </w:pPr>
      <w:r w:rsidRPr="004A6EE4">
        <w:rPr>
          <w:lang w:eastAsia="x-none"/>
        </w:rPr>
        <w:t xml:space="preserve">Support RRC configuration of an SRS resource to start at any OFDM symbol within a slot by extending the RRC parameter </w:t>
      </w:r>
      <w:proofErr w:type="spellStart"/>
      <w:r w:rsidRPr="004A6EE4">
        <w:rPr>
          <w:i/>
          <w:lang w:eastAsia="x-none"/>
        </w:rPr>
        <w:t>startPosition</w:t>
      </w:r>
      <w:proofErr w:type="spellEnd"/>
      <w:r w:rsidRPr="004A6EE4">
        <w:rPr>
          <w:lang w:eastAsia="x-none"/>
        </w:rPr>
        <w:t xml:space="preserve"> of </w:t>
      </w:r>
      <w:proofErr w:type="spellStart"/>
      <w:r w:rsidRPr="004A6EE4">
        <w:rPr>
          <w:i/>
          <w:lang w:eastAsia="x-none"/>
        </w:rPr>
        <w:t>resourceMapping</w:t>
      </w:r>
      <w:proofErr w:type="spellEnd"/>
      <w:r w:rsidRPr="004A6EE4">
        <w:rPr>
          <w:lang w:eastAsia="x-none"/>
        </w:rPr>
        <w:t xml:space="preserve"> of </w:t>
      </w:r>
      <w:r w:rsidRPr="004A6EE4">
        <w:rPr>
          <w:i/>
          <w:lang w:eastAsia="x-none"/>
        </w:rPr>
        <w:t>SRS-Config</w:t>
      </w:r>
      <w:r w:rsidRPr="004A6EE4">
        <w:rPr>
          <w:lang w:eastAsia="x-none"/>
        </w:rPr>
        <w:t xml:space="preserve"> for Rel-16 to have a value range </w:t>
      </w:r>
      <w:proofErr w:type="gramStart"/>
      <w:r w:rsidRPr="004A6EE4">
        <w:rPr>
          <w:lang w:eastAsia="x-none"/>
        </w:rPr>
        <w:t>0..</w:t>
      </w:r>
      <w:proofErr w:type="gramEnd"/>
      <w:r w:rsidRPr="004A6EE4">
        <w:rPr>
          <w:lang w:eastAsia="x-none"/>
        </w:rPr>
        <w:t>13.</w:t>
      </w:r>
    </w:p>
    <w:p w14:paraId="3041E675" w14:textId="77777777" w:rsidR="0004390E" w:rsidRPr="004A6EE4" w:rsidRDefault="0004390E" w:rsidP="004A6EE4">
      <w:pPr>
        <w:spacing w:after="0"/>
      </w:pPr>
    </w:p>
    <w:p w14:paraId="6B32EAB9" w14:textId="77777777" w:rsidR="0004390E" w:rsidRPr="004A6EE4" w:rsidRDefault="0004390E" w:rsidP="004A6EE4">
      <w:pPr>
        <w:spacing w:after="0"/>
        <w:rPr>
          <w:lang w:eastAsia="x-none"/>
        </w:rPr>
      </w:pPr>
      <w:r w:rsidRPr="004A6EE4">
        <w:rPr>
          <w:highlight w:val="green"/>
          <w:lang w:eastAsia="x-none"/>
        </w:rPr>
        <w:t>Agreement:</w:t>
      </w:r>
    </w:p>
    <w:p w14:paraId="1B639B58" w14:textId="77777777" w:rsidR="0004390E" w:rsidRPr="004A6EE4" w:rsidRDefault="0004390E" w:rsidP="004A6EE4">
      <w:pPr>
        <w:spacing w:after="0"/>
        <w:rPr>
          <w:bCs/>
          <w:lang w:eastAsia="x-none"/>
        </w:rPr>
      </w:pPr>
      <w:r w:rsidRPr="004A6EE4">
        <w:rPr>
          <w:bCs/>
          <w:lang w:eastAsia="x-none"/>
        </w:rPr>
        <w:t>Decisions on which additional PUCCH formats (enhanced or combination of legacy and enhanced) are supported should be at least based on the following.</w:t>
      </w:r>
    </w:p>
    <w:p w14:paraId="574B343E" w14:textId="77777777" w:rsidR="0004390E" w:rsidRPr="004A6EE4" w:rsidRDefault="0004390E" w:rsidP="005B3D22">
      <w:pPr>
        <w:pStyle w:val="paper"/>
        <w:numPr>
          <w:ilvl w:val="0"/>
          <w:numId w:val="13"/>
        </w:numPr>
        <w:tabs>
          <w:tab w:val="clear" w:pos="10080"/>
        </w:tabs>
        <w:spacing w:before="0" w:line="240" w:lineRule="auto"/>
        <w:rPr>
          <w:rFonts w:ascii="Times New Roman" w:hAnsi="Times New Roman" w:cs="Times New Roman"/>
          <w:b w:val="0"/>
          <w:sz w:val="20"/>
          <w:szCs w:val="20"/>
          <w:u w:val="none"/>
        </w:rPr>
      </w:pPr>
      <w:r w:rsidRPr="004A6EE4">
        <w:rPr>
          <w:rFonts w:ascii="Times New Roman" w:hAnsi="Times New Roman" w:cs="Times New Roman"/>
          <w:b w:val="0"/>
          <w:sz w:val="20"/>
          <w:szCs w:val="20"/>
          <w:u w:val="none"/>
        </w:rPr>
        <w:t>Which PUCCH format(s) are to be used at least for the following use cases:</w:t>
      </w:r>
    </w:p>
    <w:p w14:paraId="7B200DFB" w14:textId="77777777" w:rsidR="0004390E" w:rsidRPr="004A6EE4" w:rsidRDefault="0004390E" w:rsidP="005B3D22">
      <w:pPr>
        <w:numPr>
          <w:ilvl w:val="1"/>
          <w:numId w:val="13"/>
        </w:numPr>
        <w:tabs>
          <w:tab w:val="left" w:pos="1440"/>
        </w:tabs>
        <w:overflowPunct/>
        <w:autoSpaceDE/>
        <w:autoSpaceDN/>
        <w:adjustRightInd/>
        <w:spacing w:after="0"/>
        <w:textAlignment w:val="auto"/>
        <w:rPr>
          <w:bCs/>
          <w:lang w:eastAsia="x-none"/>
        </w:rPr>
      </w:pPr>
      <w:r w:rsidRPr="004A6EE4">
        <w:rPr>
          <w:bCs/>
          <w:lang w:eastAsia="x-none"/>
        </w:rPr>
        <w:t>HARQ ACK prior to dedicated PUCCH resource configuration</w:t>
      </w:r>
    </w:p>
    <w:p w14:paraId="17C53FC3" w14:textId="77777777" w:rsidR="0004390E" w:rsidRPr="004A6EE4" w:rsidRDefault="0004390E" w:rsidP="005B3D22">
      <w:pPr>
        <w:numPr>
          <w:ilvl w:val="1"/>
          <w:numId w:val="13"/>
        </w:numPr>
        <w:tabs>
          <w:tab w:val="left" w:pos="1440"/>
        </w:tabs>
        <w:overflowPunct/>
        <w:autoSpaceDE/>
        <w:autoSpaceDN/>
        <w:adjustRightInd/>
        <w:spacing w:after="0"/>
        <w:textAlignment w:val="auto"/>
        <w:rPr>
          <w:bCs/>
          <w:lang w:eastAsia="x-none"/>
        </w:rPr>
      </w:pPr>
      <w:r w:rsidRPr="004A6EE4">
        <w:rPr>
          <w:bCs/>
          <w:lang w:eastAsia="x-none"/>
        </w:rPr>
        <w:t>HARQ ACK, SR, CSI and combinations thereof after dedicated PUCCH resource configuration</w:t>
      </w:r>
    </w:p>
    <w:p w14:paraId="052BCCC6" w14:textId="77777777" w:rsidR="0004390E" w:rsidRPr="004A6EE4" w:rsidRDefault="0004390E" w:rsidP="005B3D22">
      <w:pPr>
        <w:pStyle w:val="paper"/>
        <w:numPr>
          <w:ilvl w:val="0"/>
          <w:numId w:val="13"/>
        </w:numPr>
        <w:tabs>
          <w:tab w:val="clear" w:pos="10080"/>
        </w:tabs>
        <w:spacing w:before="0" w:line="240" w:lineRule="auto"/>
        <w:rPr>
          <w:rFonts w:ascii="Times New Roman" w:hAnsi="Times New Roman" w:cs="Times New Roman"/>
          <w:b w:val="0"/>
          <w:sz w:val="20"/>
          <w:szCs w:val="20"/>
          <w:u w:val="none"/>
        </w:rPr>
      </w:pPr>
      <w:r w:rsidRPr="004A6EE4">
        <w:rPr>
          <w:rFonts w:ascii="Times New Roman" w:hAnsi="Times New Roman" w:cs="Times New Roman"/>
          <w:b w:val="0"/>
          <w:sz w:val="20"/>
          <w:szCs w:val="20"/>
          <w:u w:val="none"/>
        </w:rPr>
        <w:t>Specification impact, e.g., UE procedures in 38.213 and 38.212, for all proposed PUCCH formats to be supported</w:t>
      </w:r>
    </w:p>
    <w:p w14:paraId="7C5B6C7E" w14:textId="77777777" w:rsidR="0004390E" w:rsidRPr="004A6EE4" w:rsidRDefault="0004390E" w:rsidP="005B3D22">
      <w:pPr>
        <w:pStyle w:val="paper"/>
        <w:numPr>
          <w:ilvl w:val="0"/>
          <w:numId w:val="13"/>
        </w:numPr>
        <w:tabs>
          <w:tab w:val="clear" w:pos="10080"/>
        </w:tabs>
        <w:spacing w:before="0" w:line="240" w:lineRule="auto"/>
        <w:rPr>
          <w:rFonts w:ascii="Times New Roman" w:hAnsi="Times New Roman" w:cs="Times New Roman"/>
          <w:b w:val="0"/>
          <w:sz w:val="20"/>
          <w:szCs w:val="20"/>
          <w:u w:val="none"/>
        </w:rPr>
      </w:pPr>
      <w:r w:rsidRPr="004A6EE4">
        <w:rPr>
          <w:rFonts w:ascii="Times New Roman" w:hAnsi="Times New Roman" w:cs="Times New Roman"/>
          <w:b w:val="0"/>
          <w:sz w:val="20"/>
          <w:szCs w:val="20"/>
          <w:u w:val="none"/>
        </w:rPr>
        <w:t>User multiplexing capacity and UCI payload analysis for all proposed PUCCH formats to be supported</w:t>
      </w:r>
    </w:p>
    <w:p w14:paraId="5A5E1030" w14:textId="77777777" w:rsidR="0004390E" w:rsidRPr="004A6EE4" w:rsidRDefault="0004390E" w:rsidP="005B3D22">
      <w:pPr>
        <w:pStyle w:val="paper"/>
        <w:numPr>
          <w:ilvl w:val="0"/>
          <w:numId w:val="13"/>
        </w:numPr>
        <w:tabs>
          <w:tab w:val="clear" w:pos="10080"/>
        </w:tabs>
        <w:spacing w:before="0" w:line="240" w:lineRule="auto"/>
        <w:rPr>
          <w:rFonts w:ascii="Times New Roman" w:hAnsi="Times New Roman" w:cs="Times New Roman"/>
          <w:b w:val="0"/>
          <w:sz w:val="20"/>
          <w:szCs w:val="20"/>
          <w:u w:val="none"/>
        </w:rPr>
      </w:pPr>
      <w:r w:rsidRPr="004A6EE4">
        <w:rPr>
          <w:rFonts w:ascii="Times New Roman" w:hAnsi="Times New Roman" w:cs="Times New Roman"/>
          <w:b w:val="0"/>
          <w:sz w:val="20"/>
          <w:szCs w:val="20"/>
          <w:u w:val="none"/>
        </w:rPr>
        <w:lastRenderedPageBreak/>
        <w:t>In-band and out-of-band emissions</w:t>
      </w:r>
    </w:p>
    <w:p w14:paraId="42C86C27" w14:textId="77777777" w:rsidR="0004390E" w:rsidRPr="004A6EE4" w:rsidRDefault="0004390E" w:rsidP="004A6EE4">
      <w:pPr>
        <w:pStyle w:val="notes"/>
        <w:rPr>
          <w:rFonts w:ascii="Times New Roman" w:hAnsi="Times New Roman" w:cs="Times New Roman"/>
          <w:sz w:val="20"/>
          <w:szCs w:val="20"/>
        </w:rPr>
      </w:pPr>
    </w:p>
    <w:p w14:paraId="1DE9E611" w14:textId="77777777" w:rsidR="0004390E" w:rsidRPr="004A6EE4" w:rsidRDefault="0004390E" w:rsidP="004A6EE4">
      <w:pPr>
        <w:spacing w:after="0"/>
        <w:rPr>
          <w:lang w:eastAsia="x-none"/>
        </w:rPr>
      </w:pPr>
      <w:r w:rsidRPr="004A6EE4">
        <w:rPr>
          <w:highlight w:val="green"/>
          <w:lang w:eastAsia="x-none"/>
        </w:rPr>
        <w:t>Agreement:</w:t>
      </w:r>
    </w:p>
    <w:p w14:paraId="312BE21C" w14:textId="77777777" w:rsidR="0004390E" w:rsidRPr="004A6EE4" w:rsidRDefault="0004390E" w:rsidP="004A6EE4">
      <w:pPr>
        <w:spacing w:after="0"/>
      </w:pPr>
      <w:r w:rsidRPr="004A6EE4">
        <w:t>The following common set of evaluation assumptions and reporting metrics are used for enhanced PUCCH design</w:t>
      </w:r>
    </w:p>
    <w:p w14:paraId="13BD3C26" w14:textId="77777777" w:rsidR="0004390E" w:rsidRPr="004A6EE4" w:rsidRDefault="0004390E" w:rsidP="004A6EE4">
      <w:pPr>
        <w:spacing w:after="0"/>
        <w:rPr>
          <w:u w:val="single"/>
          <w:lang w:eastAsia="x-none"/>
        </w:rPr>
      </w:pPr>
      <w:bookmarkStart w:id="1" w:name="_Hlk5850751"/>
      <w:r w:rsidRPr="004A6EE4">
        <w:rPr>
          <w:u w:val="single"/>
          <w:lang w:eastAsia="x-none"/>
        </w:rPr>
        <w:t>Evaluation assumptions</w:t>
      </w:r>
    </w:p>
    <w:tbl>
      <w:tblPr>
        <w:tblW w:w="9362" w:type="dxa"/>
        <w:tblLayout w:type="fixed"/>
        <w:tblCellMar>
          <w:left w:w="0" w:type="dxa"/>
          <w:right w:w="0" w:type="dxa"/>
        </w:tblCellMar>
        <w:tblLook w:val="04A0" w:firstRow="1" w:lastRow="0" w:firstColumn="1" w:lastColumn="0" w:noHBand="0" w:noVBand="1"/>
      </w:tblPr>
      <w:tblGrid>
        <w:gridCol w:w="3042"/>
        <w:gridCol w:w="6320"/>
      </w:tblGrid>
      <w:tr w:rsidR="0004390E" w:rsidRPr="004A6EE4" w14:paraId="4E0C29D9" w14:textId="77777777" w:rsidTr="00040AF5">
        <w:tc>
          <w:tcPr>
            <w:tcW w:w="3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B93F5E" w14:textId="77777777" w:rsidR="0004390E" w:rsidRPr="004A6EE4" w:rsidRDefault="0004390E" w:rsidP="004A6EE4">
            <w:pPr>
              <w:spacing w:after="0"/>
              <w:rPr>
                <w:bCs/>
                <w:lang w:eastAsia="x-none"/>
              </w:rPr>
            </w:pPr>
            <w:r w:rsidRPr="004A6EE4">
              <w:rPr>
                <w:bCs/>
                <w:lang w:eastAsia="x-none"/>
              </w:rPr>
              <w:t>Property</w:t>
            </w:r>
          </w:p>
        </w:tc>
        <w:tc>
          <w:tcPr>
            <w:tcW w:w="63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C0D084" w14:textId="77777777" w:rsidR="0004390E" w:rsidRPr="004A6EE4" w:rsidRDefault="0004390E" w:rsidP="004A6EE4">
            <w:pPr>
              <w:spacing w:after="0"/>
              <w:rPr>
                <w:bCs/>
                <w:lang w:eastAsia="x-none"/>
              </w:rPr>
            </w:pPr>
            <w:r w:rsidRPr="004A6EE4">
              <w:rPr>
                <w:bCs/>
                <w:lang w:eastAsia="x-none"/>
              </w:rPr>
              <w:t>Value</w:t>
            </w:r>
          </w:p>
        </w:tc>
      </w:tr>
      <w:tr w:rsidR="0004390E" w:rsidRPr="004A6EE4" w14:paraId="14089713" w14:textId="77777777" w:rsidTr="00040AF5">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AE5820" w14:textId="77777777" w:rsidR="0004390E" w:rsidRPr="004A6EE4" w:rsidRDefault="0004390E" w:rsidP="004A6EE4">
            <w:pPr>
              <w:spacing w:after="0"/>
              <w:rPr>
                <w:lang w:eastAsia="x-none"/>
              </w:rPr>
            </w:pPr>
            <w:r w:rsidRPr="004A6EE4">
              <w:rPr>
                <w:lang w:eastAsia="x-none"/>
              </w:rPr>
              <w:t>Carrier frequency</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1277ABDA" w14:textId="77777777" w:rsidR="0004390E" w:rsidRPr="004A6EE4" w:rsidRDefault="0004390E" w:rsidP="004A6EE4">
            <w:pPr>
              <w:spacing w:after="0"/>
              <w:rPr>
                <w:lang w:eastAsia="x-none"/>
              </w:rPr>
            </w:pPr>
            <w:r w:rsidRPr="004A6EE4">
              <w:rPr>
                <w:lang w:eastAsia="x-none"/>
              </w:rPr>
              <w:t>5 GHz</w:t>
            </w:r>
          </w:p>
        </w:tc>
      </w:tr>
      <w:tr w:rsidR="0004390E" w:rsidRPr="004A6EE4" w14:paraId="5F5844B2" w14:textId="77777777" w:rsidTr="00040AF5">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987551" w14:textId="77777777" w:rsidR="0004390E" w:rsidRPr="004A6EE4" w:rsidRDefault="0004390E" w:rsidP="004A6EE4">
            <w:pPr>
              <w:spacing w:after="0"/>
              <w:rPr>
                <w:lang w:eastAsia="x-none"/>
              </w:rPr>
            </w:pPr>
            <w:r w:rsidRPr="004A6EE4">
              <w:rPr>
                <w:lang w:eastAsia="x-none"/>
              </w:rPr>
              <w:t>Channel bandwidth</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7BD96DDA" w14:textId="77777777" w:rsidR="0004390E" w:rsidRPr="004A6EE4" w:rsidRDefault="0004390E" w:rsidP="004A6EE4">
            <w:pPr>
              <w:spacing w:after="0"/>
              <w:rPr>
                <w:lang w:eastAsia="x-none"/>
              </w:rPr>
            </w:pPr>
            <w:r w:rsidRPr="004A6EE4">
              <w:rPr>
                <w:lang w:eastAsia="x-none"/>
              </w:rPr>
              <w:t>20 MHz</w:t>
            </w:r>
          </w:p>
        </w:tc>
      </w:tr>
      <w:tr w:rsidR="0004390E" w:rsidRPr="004A6EE4" w14:paraId="4BDFEC4B" w14:textId="77777777" w:rsidTr="00040AF5">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504E48" w14:textId="77777777" w:rsidR="0004390E" w:rsidRPr="004A6EE4" w:rsidRDefault="0004390E" w:rsidP="004A6EE4">
            <w:pPr>
              <w:spacing w:after="0"/>
              <w:rPr>
                <w:lang w:eastAsia="x-none"/>
              </w:rPr>
            </w:pPr>
            <w:r w:rsidRPr="004A6EE4">
              <w:rPr>
                <w:lang w:eastAsia="x-none"/>
              </w:rPr>
              <w:t>Channel model</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1BD81665" w14:textId="77777777" w:rsidR="0004390E" w:rsidRPr="004A6EE4" w:rsidRDefault="0004390E" w:rsidP="004A6EE4">
            <w:pPr>
              <w:spacing w:after="0"/>
              <w:rPr>
                <w:lang w:eastAsia="x-none"/>
              </w:rPr>
            </w:pPr>
            <w:r w:rsidRPr="004A6EE4">
              <w:rPr>
                <w:lang w:eastAsia="x-none"/>
              </w:rPr>
              <w:t>TDL-C</w:t>
            </w:r>
          </w:p>
        </w:tc>
      </w:tr>
      <w:tr w:rsidR="0004390E" w:rsidRPr="004A6EE4" w14:paraId="38BBD9BB" w14:textId="77777777" w:rsidTr="00040AF5">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78DDA6" w14:textId="77777777" w:rsidR="0004390E" w:rsidRPr="004A6EE4" w:rsidRDefault="0004390E" w:rsidP="004A6EE4">
            <w:pPr>
              <w:spacing w:after="0"/>
              <w:rPr>
                <w:lang w:eastAsia="x-none"/>
              </w:rPr>
            </w:pPr>
            <w:r w:rsidRPr="004A6EE4">
              <w:rPr>
                <w:lang w:eastAsia="x-none"/>
              </w:rPr>
              <w:t>Delay scaling</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7FDC126D" w14:textId="77777777" w:rsidR="0004390E" w:rsidRPr="004A6EE4" w:rsidRDefault="0004390E" w:rsidP="004A6EE4">
            <w:pPr>
              <w:spacing w:after="0"/>
              <w:rPr>
                <w:lang w:eastAsia="x-none"/>
              </w:rPr>
            </w:pPr>
            <w:r w:rsidRPr="004A6EE4">
              <w:rPr>
                <w:lang w:eastAsia="x-none"/>
              </w:rPr>
              <w:t>At least 10ns, 100ns with 300 ns optional</w:t>
            </w:r>
          </w:p>
        </w:tc>
      </w:tr>
      <w:tr w:rsidR="0004390E" w:rsidRPr="004A6EE4" w14:paraId="1C0F35F7" w14:textId="77777777" w:rsidTr="00040AF5">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9CB7C6" w14:textId="77777777" w:rsidR="0004390E" w:rsidRPr="004A6EE4" w:rsidRDefault="0004390E" w:rsidP="004A6EE4">
            <w:pPr>
              <w:spacing w:after="0"/>
              <w:rPr>
                <w:lang w:eastAsia="x-none"/>
              </w:rPr>
            </w:pPr>
            <w:r w:rsidRPr="004A6EE4">
              <w:rPr>
                <w:lang w:eastAsia="x-none"/>
              </w:rPr>
              <w:t>Antenna configuration at BS*</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2C42DC6E" w14:textId="77777777" w:rsidR="0004390E" w:rsidRPr="004A6EE4" w:rsidRDefault="0004390E" w:rsidP="004A6EE4">
            <w:pPr>
              <w:spacing w:after="0"/>
              <w:rPr>
                <w:lang w:eastAsia="x-none"/>
              </w:rPr>
            </w:pPr>
            <w:r w:rsidRPr="004A6EE4">
              <w:rPr>
                <w:lang w:eastAsia="x-none"/>
              </w:rPr>
              <w:t>(M,N,P) = (1,1,2) with omni-directional antenna element</w:t>
            </w:r>
          </w:p>
        </w:tc>
      </w:tr>
      <w:tr w:rsidR="0004390E" w:rsidRPr="004A6EE4" w14:paraId="1CBF2C92" w14:textId="77777777" w:rsidTr="00040AF5">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95FB95" w14:textId="77777777" w:rsidR="0004390E" w:rsidRPr="004A6EE4" w:rsidRDefault="0004390E" w:rsidP="004A6EE4">
            <w:pPr>
              <w:spacing w:after="0"/>
              <w:rPr>
                <w:lang w:eastAsia="x-none"/>
              </w:rPr>
            </w:pPr>
            <w:r w:rsidRPr="004A6EE4">
              <w:rPr>
                <w:lang w:eastAsia="x-none"/>
              </w:rPr>
              <w:t>Antenna configuration at UE</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2AE1351C" w14:textId="77777777" w:rsidR="0004390E" w:rsidRPr="004A6EE4" w:rsidRDefault="0004390E" w:rsidP="004A6EE4">
            <w:pPr>
              <w:spacing w:after="0"/>
              <w:rPr>
                <w:lang w:eastAsia="x-none"/>
              </w:rPr>
            </w:pPr>
            <w:r w:rsidRPr="004A6EE4">
              <w:rPr>
                <w:lang w:eastAsia="x-none"/>
              </w:rPr>
              <w:t>Single omni-directional antenna element</w:t>
            </w:r>
          </w:p>
        </w:tc>
      </w:tr>
      <w:tr w:rsidR="0004390E" w:rsidRPr="004A6EE4" w14:paraId="63796CDC" w14:textId="77777777" w:rsidTr="00040AF5">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1D95C2" w14:textId="77777777" w:rsidR="0004390E" w:rsidRPr="004A6EE4" w:rsidRDefault="0004390E" w:rsidP="004A6EE4">
            <w:pPr>
              <w:spacing w:after="0"/>
              <w:rPr>
                <w:lang w:eastAsia="x-none"/>
              </w:rPr>
            </w:pPr>
            <w:r w:rsidRPr="004A6EE4">
              <w:rPr>
                <w:lang w:eastAsia="x-none"/>
              </w:rPr>
              <w:t>Antenna port virtualization</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23072093" w14:textId="77777777" w:rsidR="0004390E" w:rsidRPr="004A6EE4" w:rsidRDefault="0004390E" w:rsidP="004A6EE4">
            <w:pPr>
              <w:spacing w:after="0"/>
              <w:rPr>
                <w:lang w:eastAsia="x-none"/>
              </w:rPr>
            </w:pPr>
            <w:r w:rsidRPr="004A6EE4">
              <w:rPr>
                <w:lang w:eastAsia="x-none"/>
              </w:rPr>
              <w:t>No beamforming and no beam selection</w:t>
            </w:r>
          </w:p>
        </w:tc>
      </w:tr>
      <w:tr w:rsidR="0004390E" w:rsidRPr="004A6EE4" w14:paraId="2189FAA9" w14:textId="77777777" w:rsidTr="00040AF5">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521C5F" w14:textId="77777777" w:rsidR="0004390E" w:rsidRPr="004A6EE4" w:rsidRDefault="0004390E" w:rsidP="004A6EE4">
            <w:pPr>
              <w:spacing w:after="0"/>
              <w:rPr>
                <w:lang w:eastAsia="x-none"/>
              </w:rPr>
            </w:pPr>
            <w:r w:rsidRPr="004A6EE4">
              <w:rPr>
                <w:lang w:eastAsia="x-none"/>
              </w:rPr>
              <w:t>Frequency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1D174A4C" w14:textId="77777777" w:rsidR="0004390E" w:rsidRPr="004A6EE4" w:rsidRDefault="0004390E" w:rsidP="004A6EE4">
            <w:pPr>
              <w:spacing w:after="0"/>
              <w:rPr>
                <w:lang w:eastAsia="x-none"/>
              </w:rPr>
            </w:pPr>
            <w:r w:rsidRPr="004A6EE4">
              <w:rPr>
                <w:lang w:eastAsia="x-none"/>
              </w:rPr>
              <w:t>0 ppm</w:t>
            </w:r>
          </w:p>
        </w:tc>
      </w:tr>
      <w:tr w:rsidR="0004390E" w:rsidRPr="004A6EE4" w14:paraId="62DCDD49" w14:textId="77777777" w:rsidTr="00040AF5">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61EFF3" w14:textId="77777777" w:rsidR="0004390E" w:rsidRPr="004A6EE4" w:rsidRDefault="0004390E" w:rsidP="004A6EE4">
            <w:pPr>
              <w:spacing w:after="0"/>
              <w:rPr>
                <w:lang w:eastAsia="x-none"/>
              </w:rPr>
            </w:pPr>
            <w:r w:rsidRPr="004A6EE4">
              <w:rPr>
                <w:lang w:eastAsia="x-none"/>
              </w:rPr>
              <w:t>UE speed</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593F0CDA" w14:textId="77777777" w:rsidR="0004390E" w:rsidRPr="004A6EE4" w:rsidRDefault="0004390E" w:rsidP="004A6EE4">
            <w:pPr>
              <w:spacing w:after="0"/>
              <w:rPr>
                <w:lang w:eastAsia="x-none"/>
              </w:rPr>
            </w:pPr>
            <w:r w:rsidRPr="004A6EE4">
              <w:rPr>
                <w:lang w:eastAsia="x-none"/>
              </w:rPr>
              <w:t>3 km/h</w:t>
            </w:r>
          </w:p>
        </w:tc>
      </w:tr>
      <w:tr w:rsidR="0004390E" w:rsidRPr="004A6EE4" w14:paraId="15CFFEA4" w14:textId="77777777" w:rsidTr="00040AF5">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222E68" w14:textId="77777777" w:rsidR="0004390E" w:rsidRPr="004A6EE4" w:rsidRDefault="0004390E" w:rsidP="004A6EE4">
            <w:pPr>
              <w:spacing w:after="0"/>
              <w:rPr>
                <w:lang w:eastAsia="x-none"/>
              </w:rPr>
            </w:pPr>
            <w:r w:rsidRPr="004A6EE4">
              <w:rPr>
                <w:lang w:eastAsia="x-none"/>
              </w:rPr>
              <w:t>Subcarrier spacing</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105B3369" w14:textId="77777777" w:rsidR="0004390E" w:rsidRPr="004A6EE4" w:rsidRDefault="0004390E" w:rsidP="004A6EE4">
            <w:pPr>
              <w:spacing w:after="0"/>
              <w:rPr>
                <w:lang w:eastAsia="x-none"/>
              </w:rPr>
            </w:pPr>
            <w:r w:rsidRPr="004A6EE4">
              <w:rPr>
                <w:lang w:eastAsia="x-none"/>
              </w:rPr>
              <w:t>15/30 kHz (with other SCS optional)</w:t>
            </w:r>
          </w:p>
        </w:tc>
      </w:tr>
      <w:tr w:rsidR="0004390E" w:rsidRPr="004A6EE4" w14:paraId="55DBCA67" w14:textId="77777777" w:rsidTr="00040AF5">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689598" w14:textId="77777777" w:rsidR="0004390E" w:rsidRPr="004A6EE4" w:rsidRDefault="0004390E" w:rsidP="004A6EE4">
            <w:pPr>
              <w:spacing w:after="0"/>
              <w:rPr>
                <w:lang w:eastAsia="x-none"/>
              </w:rPr>
            </w:pPr>
            <w:r w:rsidRPr="004A6EE4">
              <w:rPr>
                <w:lang w:eastAsia="x-none"/>
              </w:rPr>
              <w:t>Number of code-division multiplexed users if applicable</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323FD504" w14:textId="77777777" w:rsidR="0004390E" w:rsidRPr="004A6EE4" w:rsidRDefault="0004390E" w:rsidP="004A6EE4">
            <w:pPr>
              <w:spacing w:after="0"/>
              <w:rPr>
                <w:lang w:eastAsia="x-none"/>
              </w:rPr>
            </w:pPr>
            <w:r w:rsidRPr="004A6EE4">
              <w:rPr>
                <w:lang w:eastAsia="x-none"/>
              </w:rPr>
              <w:t>1 user, with other cases optional</w:t>
            </w:r>
          </w:p>
        </w:tc>
      </w:tr>
      <w:tr w:rsidR="0004390E" w:rsidRPr="004A6EE4" w14:paraId="0BCA9E61" w14:textId="77777777" w:rsidTr="00040AF5">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F0A3FD" w14:textId="77777777" w:rsidR="0004390E" w:rsidRPr="004A6EE4" w:rsidRDefault="0004390E" w:rsidP="004A6EE4">
            <w:pPr>
              <w:spacing w:after="0"/>
              <w:rPr>
                <w:lang w:eastAsia="x-none"/>
              </w:rPr>
            </w:pPr>
            <w:r w:rsidRPr="004A6EE4">
              <w:rPr>
                <w:lang w:eastAsia="x-none"/>
              </w:rPr>
              <w:t>Interference assumption</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09D00132" w14:textId="77777777" w:rsidR="0004390E" w:rsidRPr="004A6EE4" w:rsidRDefault="0004390E" w:rsidP="004A6EE4">
            <w:pPr>
              <w:spacing w:after="0"/>
              <w:rPr>
                <w:lang w:eastAsia="x-none"/>
              </w:rPr>
            </w:pPr>
            <w:r w:rsidRPr="004A6EE4">
              <w:rPr>
                <w:lang w:eastAsia="x-none"/>
              </w:rPr>
              <w:t>No inter-cell interference</w:t>
            </w:r>
          </w:p>
        </w:tc>
      </w:tr>
      <w:tr w:rsidR="0004390E" w:rsidRPr="004A6EE4" w14:paraId="394C7CAE" w14:textId="77777777" w:rsidTr="00040AF5">
        <w:tc>
          <w:tcPr>
            <w:tcW w:w="936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72AA017" w14:textId="77777777" w:rsidR="0004390E" w:rsidRPr="004A6EE4" w:rsidRDefault="0004390E" w:rsidP="004A6EE4">
            <w:pPr>
              <w:spacing w:after="0"/>
              <w:rPr>
                <w:lang w:eastAsia="x-none"/>
              </w:rPr>
            </w:pPr>
            <w:r w:rsidRPr="004A6EE4">
              <w:rPr>
                <w:lang w:eastAsia="x-none"/>
              </w:rPr>
              <w:t>* See Table 7-1 of R1-1704144</w:t>
            </w:r>
          </w:p>
        </w:tc>
      </w:tr>
    </w:tbl>
    <w:p w14:paraId="4657EF76" w14:textId="77777777" w:rsidR="0004390E" w:rsidRPr="004A6EE4" w:rsidRDefault="0004390E" w:rsidP="004A6EE4">
      <w:pPr>
        <w:spacing w:after="0"/>
        <w:rPr>
          <w:lang w:eastAsia="x-none"/>
        </w:rPr>
      </w:pPr>
    </w:p>
    <w:p w14:paraId="368A49F3" w14:textId="77777777" w:rsidR="0004390E" w:rsidRPr="004A6EE4" w:rsidRDefault="0004390E" w:rsidP="004A6EE4">
      <w:pPr>
        <w:spacing w:after="0"/>
        <w:rPr>
          <w:u w:val="single"/>
          <w:lang w:eastAsia="x-none"/>
        </w:rPr>
      </w:pPr>
      <w:r w:rsidRPr="004A6EE4">
        <w:rPr>
          <w:u w:val="single"/>
          <w:lang w:eastAsia="x-none"/>
        </w:rPr>
        <w:t>Reporting metrics</w:t>
      </w:r>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2"/>
        <w:gridCol w:w="1533"/>
        <w:gridCol w:w="5677"/>
      </w:tblGrid>
      <w:tr w:rsidR="0004390E" w:rsidRPr="004A6EE4" w14:paraId="78679E03" w14:textId="77777777" w:rsidTr="00040AF5">
        <w:tc>
          <w:tcPr>
            <w:tcW w:w="2152" w:type="dxa"/>
            <w:shd w:val="clear" w:color="auto" w:fill="auto"/>
          </w:tcPr>
          <w:p w14:paraId="7243BF13" w14:textId="77777777" w:rsidR="0004390E" w:rsidRPr="004A6EE4" w:rsidRDefault="0004390E" w:rsidP="004A6EE4">
            <w:pPr>
              <w:spacing w:after="0"/>
              <w:rPr>
                <w:lang w:eastAsia="x-none"/>
              </w:rPr>
            </w:pPr>
            <w:r w:rsidRPr="004A6EE4">
              <w:rPr>
                <w:lang w:eastAsia="x-none"/>
              </w:rPr>
              <w:t>Parameter</w:t>
            </w:r>
          </w:p>
        </w:tc>
        <w:tc>
          <w:tcPr>
            <w:tcW w:w="1533" w:type="dxa"/>
            <w:shd w:val="clear" w:color="auto" w:fill="auto"/>
          </w:tcPr>
          <w:p w14:paraId="2C0626E7" w14:textId="77777777" w:rsidR="0004390E" w:rsidRPr="004A6EE4" w:rsidRDefault="0004390E" w:rsidP="004A6EE4">
            <w:pPr>
              <w:spacing w:after="0"/>
              <w:rPr>
                <w:lang w:eastAsia="x-none"/>
              </w:rPr>
            </w:pPr>
            <w:r w:rsidRPr="004A6EE4">
              <w:rPr>
                <w:lang w:eastAsia="x-none"/>
              </w:rPr>
              <w:t>Value</w:t>
            </w:r>
          </w:p>
        </w:tc>
        <w:tc>
          <w:tcPr>
            <w:tcW w:w="5677" w:type="dxa"/>
            <w:shd w:val="clear" w:color="auto" w:fill="auto"/>
          </w:tcPr>
          <w:p w14:paraId="030F2E15" w14:textId="77777777" w:rsidR="0004390E" w:rsidRPr="004A6EE4" w:rsidRDefault="0004390E" w:rsidP="004A6EE4">
            <w:pPr>
              <w:spacing w:after="0"/>
              <w:rPr>
                <w:lang w:eastAsia="x-none"/>
              </w:rPr>
            </w:pPr>
            <w:r w:rsidRPr="004A6EE4">
              <w:rPr>
                <w:lang w:eastAsia="x-none"/>
              </w:rPr>
              <w:t>Notes</w:t>
            </w:r>
          </w:p>
        </w:tc>
      </w:tr>
      <w:tr w:rsidR="0004390E" w:rsidRPr="00B91A5E" w14:paraId="75CC679A" w14:textId="77777777" w:rsidTr="00040AF5">
        <w:tc>
          <w:tcPr>
            <w:tcW w:w="2152" w:type="dxa"/>
            <w:shd w:val="clear" w:color="auto" w:fill="auto"/>
          </w:tcPr>
          <w:p w14:paraId="3A25D6BF" w14:textId="77777777" w:rsidR="0004390E" w:rsidRPr="004A6EE4" w:rsidRDefault="0004390E" w:rsidP="004A6EE4">
            <w:pPr>
              <w:spacing w:after="0"/>
              <w:rPr>
                <w:lang w:eastAsia="x-none"/>
              </w:rPr>
            </w:pPr>
            <w:r w:rsidRPr="004A6EE4">
              <w:rPr>
                <w:lang w:eastAsia="x-none"/>
              </w:rPr>
              <w:t>Enhanced PUCCH Format</w:t>
            </w:r>
          </w:p>
        </w:tc>
        <w:tc>
          <w:tcPr>
            <w:tcW w:w="1533" w:type="dxa"/>
            <w:shd w:val="clear" w:color="auto" w:fill="auto"/>
          </w:tcPr>
          <w:p w14:paraId="58AC3F51" w14:textId="77777777" w:rsidR="0004390E" w:rsidRPr="004A6EE4" w:rsidRDefault="0004390E" w:rsidP="004A6EE4">
            <w:pPr>
              <w:spacing w:after="0"/>
              <w:rPr>
                <w:lang w:eastAsia="x-none"/>
              </w:rPr>
            </w:pPr>
          </w:p>
        </w:tc>
        <w:tc>
          <w:tcPr>
            <w:tcW w:w="5677" w:type="dxa"/>
            <w:shd w:val="clear" w:color="auto" w:fill="auto"/>
          </w:tcPr>
          <w:p w14:paraId="6305EFC6" w14:textId="77777777" w:rsidR="0004390E" w:rsidRPr="00040AF5" w:rsidRDefault="0004390E" w:rsidP="004A6EE4">
            <w:pPr>
              <w:spacing w:after="0"/>
              <w:rPr>
                <w:lang w:val="de-DE" w:eastAsia="x-none"/>
              </w:rPr>
            </w:pPr>
            <w:r w:rsidRPr="00040AF5">
              <w:rPr>
                <w:lang w:val="de-DE" w:eastAsia="x-none"/>
              </w:rPr>
              <w:t>e.g., E-PF0, E-PF1, E-PF2, E-PF3</w:t>
            </w:r>
          </w:p>
        </w:tc>
      </w:tr>
      <w:tr w:rsidR="0004390E" w:rsidRPr="004A6EE4" w14:paraId="17669D98" w14:textId="77777777" w:rsidTr="00040AF5">
        <w:tc>
          <w:tcPr>
            <w:tcW w:w="2152" w:type="dxa"/>
            <w:shd w:val="clear" w:color="auto" w:fill="auto"/>
          </w:tcPr>
          <w:p w14:paraId="3DAF75A2" w14:textId="77777777" w:rsidR="0004390E" w:rsidRPr="004A6EE4" w:rsidRDefault="0004390E" w:rsidP="004A6EE4">
            <w:pPr>
              <w:spacing w:after="0"/>
              <w:rPr>
                <w:lang w:eastAsia="x-none"/>
              </w:rPr>
            </w:pPr>
            <w:r w:rsidRPr="004A6EE4">
              <w:rPr>
                <w:lang w:eastAsia="x-none"/>
              </w:rPr>
              <w:t>Number of OFDM symbols used for PUCCH resource</w:t>
            </w:r>
          </w:p>
        </w:tc>
        <w:tc>
          <w:tcPr>
            <w:tcW w:w="1533" w:type="dxa"/>
            <w:shd w:val="clear" w:color="auto" w:fill="auto"/>
          </w:tcPr>
          <w:p w14:paraId="0F4096E7" w14:textId="77777777" w:rsidR="0004390E" w:rsidRPr="004A6EE4" w:rsidRDefault="0004390E" w:rsidP="004A6EE4">
            <w:pPr>
              <w:spacing w:after="0"/>
              <w:rPr>
                <w:lang w:eastAsia="x-none"/>
              </w:rPr>
            </w:pPr>
          </w:p>
        </w:tc>
        <w:tc>
          <w:tcPr>
            <w:tcW w:w="5677" w:type="dxa"/>
            <w:shd w:val="clear" w:color="auto" w:fill="auto"/>
          </w:tcPr>
          <w:p w14:paraId="3BE9E799" w14:textId="77777777" w:rsidR="0004390E" w:rsidRPr="004A6EE4" w:rsidRDefault="0004390E" w:rsidP="004A6EE4">
            <w:pPr>
              <w:spacing w:after="0"/>
              <w:rPr>
                <w:lang w:eastAsia="x-none"/>
              </w:rPr>
            </w:pPr>
            <w:r w:rsidRPr="004A6EE4">
              <w:rPr>
                <w:lang w:eastAsia="x-none"/>
              </w:rPr>
              <w:t>e.g., 1, 2, 4, 14</w:t>
            </w:r>
          </w:p>
        </w:tc>
      </w:tr>
      <w:tr w:rsidR="0004390E" w:rsidRPr="004A6EE4" w14:paraId="011EC60B" w14:textId="77777777" w:rsidTr="00040AF5">
        <w:tc>
          <w:tcPr>
            <w:tcW w:w="2152" w:type="dxa"/>
            <w:shd w:val="clear" w:color="auto" w:fill="auto"/>
          </w:tcPr>
          <w:p w14:paraId="56B88EDC" w14:textId="77777777" w:rsidR="0004390E" w:rsidRPr="004A6EE4" w:rsidRDefault="0004390E" w:rsidP="004A6EE4">
            <w:pPr>
              <w:spacing w:after="0"/>
              <w:rPr>
                <w:lang w:eastAsia="x-none"/>
              </w:rPr>
            </w:pPr>
            <w:r w:rsidRPr="004A6EE4">
              <w:rPr>
                <w:lang w:eastAsia="x-none"/>
              </w:rPr>
              <w:t>Number of RBs used for PUCCH resource (N_RB)</w:t>
            </w:r>
          </w:p>
        </w:tc>
        <w:tc>
          <w:tcPr>
            <w:tcW w:w="1533" w:type="dxa"/>
            <w:shd w:val="clear" w:color="auto" w:fill="auto"/>
          </w:tcPr>
          <w:p w14:paraId="014D6212" w14:textId="77777777" w:rsidR="0004390E" w:rsidRPr="004A6EE4" w:rsidRDefault="0004390E" w:rsidP="004A6EE4">
            <w:pPr>
              <w:spacing w:after="0"/>
              <w:rPr>
                <w:lang w:eastAsia="x-none"/>
              </w:rPr>
            </w:pPr>
          </w:p>
        </w:tc>
        <w:tc>
          <w:tcPr>
            <w:tcW w:w="5677" w:type="dxa"/>
            <w:shd w:val="clear" w:color="auto" w:fill="auto"/>
          </w:tcPr>
          <w:p w14:paraId="10B7FF58" w14:textId="77777777" w:rsidR="0004390E" w:rsidRPr="004A6EE4" w:rsidRDefault="0004390E" w:rsidP="004A6EE4">
            <w:pPr>
              <w:spacing w:after="0"/>
              <w:rPr>
                <w:lang w:eastAsia="x-none"/>
              </w:rPr>
            </w:pPr>
            <w:r w:rsidRPr="004A6EE4">
              <w:rPr>
                <w:lang w:eastAsia="x-none"/>
              </w:rPr>
              <w:t>At least 1 full interlace assumed</w:t>
            </w:r>
          </w:p>
          <w:p w14:paraId="7DCB8C49" w14:textId="77777777" w:rsidR="0004390E" w:rsidRPr="004A6EE4" w:rsidRDefault="0004390E" w:rsidP="004A6EE4">
            <w:pPr>
              <w:spacing w:after="0"/>
              <w:rPr>
                <w:lang w:eastAsia="x-none"/>
              </w:rPr>
            </w:pPr>
            <w:r w:rsidRPr="004A6EE4">
              <w:rPr>
                <w:lang w:eastAsia="x-none"/>
              </w:rPr>
              <w:t>(Assume interlace design for 20 MHz carrier bandwidth as agreed in RAN1AH#1901 for 15kH and 30 kHz is used)</w:t>
            </w:r>
          </w:p>
          <w:p w14:paraId="04D1D681" w14:textId="77777777" w:rsidR="0004390E" w:rsidRPr="004A6EE4" w:rsidRDefault="0004390E" w:rsidP="004A6EE4">
            <w:pPr>
              <w:spacing w:after="0"/>
              <w:rPr>
                <w:lang w:eastAsia="x-none"/>
              </w:rPr>
            </w:pPr>
          </w:p>
        </w:tc>
      </w:tr>
      <w:tr w:rsidR="0004390E" w:rsidRPr="004A6EE4" w14:paraId="71D71B5C" w14:textId="77777777" w:rsidTr="00040AF5">
        <w:tc>
          <w:tcPr>
            <w:tcW w:w="2152" w:type="dxa"/>
            <w:shd w:val="clear" w:color="auto" w:fill="auto"/>
          </w:tcPr>
          <w:p w14:paraId="14A049CC" w14:textId="77777777" w:rsidR="0004390E" w:rsidRPr="004A6EE4" w:rsidRDefault="0004390E" w:rsidP="004A6EE4">
            <w:pPr>
              <w:spacing w:after="0"/>
              <w:rPr>
                <w:lang w:eastAsia="x-none"/>
              </w:rPr>
            </w:pPr>
            <w:r w:rsidRPr="004A6EE4">
              <w:rPr>
                <w:lang w:eastAsia="x-none"/>
              </w:rPr>
              <w:t>Frequency domain OCC configuration details (if applicable)</w:t>
            </w:r>
          </w:p>
        </w:tc>
        <w:tc>
          <w:tcPr>
            <w:tcW w:w="1533" w:type="dxa"/>
            <w:shd w:val="clear" w:color="auto" w:fill="auto"/>
          </w:tcPr>
          <w:p w14:paraId="643BDA9E" w14:textId="77777777" w:rsidR="0004390E" w:rsidRPr="004A6EE4" w:rsidRDefault="0004390E" w:rsidP="004A6EE4">
            <w:pPr>
              <w:spacing w:after="0"/>
              <w:rPr>
                <w:lang w:eastAsia="x-none"/>
              </w:rPr>
            </w:pPr>
          </w:p>
        </w:tc>
        <w:tc>
          <w:tcPr>
            <w:tcW w:w="5677" w:type="dxa"/>
            <w:shd w:val="clear" w:color="auto" w:fill="auto"/>
          </w:tcPr>
          <w:p w14:paraId="673EDDFD" w14:textId="77777777" w:rsidR="0004390E" w:rsidRPr="004A6EE4" w:rsidRDefault="0004390E" w:rsidP="004A6EE4">
            <w:pPr>
              <w:spacing w:after="0"/>
              <w:rPr>
                <w:lang w:eastAsia="x-none"/>
              </w:rPr>
            </w:pPr>
            <w:r w:rsidRPr="004A6EE4">
              <w:rPr>
                <w:lang w:eastAsia="x-none"/>
              </w:rPr>
              <w:t>Include length and type of OCC, mapping of OCCs to control symbols and reference (DMRS) symbols, OCC cycling (if applicable)</w:t>
            </w:r>
          </w:p>
        </w:tc>
      </w:tr>
      <w:tr w:rsidR="0004390E" w:rsidRPr="004A6EE4" w14:paraId="09D16E4C" w14:textId="77777777" w:rsidTr="00040AF5">
        <w:tc>
          <w:tcPr>
            <w:tcW w:w="2152" w:type="dxa"/>
            <w:shd w:val="clear" w:color="auto" w:fill="auto"/>
          </w:tcPr>
          <w:p w14:paraId="64417A34" w14:textId="77777777" w:rsidR="0004390E" w:rsidRPr="004A6EE4" w:rsidRDefault="0004390E" w:rsidP="004A6EE4">
            <w:pPr>
              <w:spacing w:after="0"/>
              <w:rPr>
                <w:lang w:eastAsia="x-none"/>
              </w:rPr>
            </w:pPr>
            <w:r w:rsidRPr="004A6EE4">
              <w:rPr>
                <w:lang w:eastAsia="x-none"/>
              </w:rPr>
              <w:t>Time domain OCC configuration details (if applicable)</w:t>
            </w:r>
          </w:p>
        </w:tc>
        <w:tc>
          <w:tcPr>
            <w:tcW w:w="1533" w:type="dxa"/>
            <w:shd w:val="clear" w:color="auto" w:fill="auto"/>
          </w:tcPr>
          <w:p w14:paraId="3EF9F861" w14:textId="77777777" w:rsidR="0004390E" w:rsidRPr="004A6EE4" w:rsidRDefault="0004390E" w:rsidP="004A6EE4">
            <w:pPr>
              <w:spacing w:after="0"/>
              <w:rPr>
                <w:lang w:eastAsia="x-none"/>
              </w:rPr>
            </w:pPr>
          </w:p>
        </w:tc>
        <w:tc>
          <w:tcPr>
            <w:tcW w:w="5677" w:type="dxa"/>
            <w:shd w:val="clear" w:color="auto" w:fill="auto"/>
          </w:tcPr>
          <w:p w14:paraId="16BA72C3" w14:textId="77777777" w:rsidR="0004390E" w:rsidRPr="004A6EE4" w:rsidRDefault="0004390E" w:rsidP="004A6EE4">
            <w:pPr>
              <w:spacing w:after="0"/>
              <w:rPr>
                <w:lang w:eastAsia="x-none"/>
              </w:rPr>
            </w:pPr>
            <w:r w:rsidRPr="004A6EE4">
              <w:rPr>
                <w:lang w:eastAsia="x-none"/>
              </w:rPr>
              <w:t>Include length and type of OCC, mapping of OCCs to control symbols and reference (DMRS) symbols</w:t>
            </w:r>
          </w:p>
        </w:tc>
      </w:tr>
      <w:tr w:rsidR="0004390E" w:rsidRPr="004A6EE4" w14:paraId="6B6DFC0D" w14:textId="77777777" w:rsidTr="00040AF5">
        <w:tc>
          <w:tcPr>
            <w:tcW w:w="2152" w:type="dxa"/>
            <w:shd w:val="clear" w:color="auto" w:fill="auto"/>
          </w:tcPr>
          <w:p w14:paraId="428109B7" w14:textId="77777777" w:rsidR="0004390E" w:rsidRPr="004A6EE4" w:rsidRDefault="0004390E" w:rsidP="004A6EE4">
            <w:pPr>
              <w:spacing w:after="0"/>
              <w:rPr>
                <w:lang w:eastAsia="x-none"/>
              </w:rPr>
            </w:pPr>
            <w:r w:rsidRPr="004A6EE4">
              <w:rPr>
                <w:lang w:eastAsia="x-none"/>
              </w:rPr>
              <w:t>Number of multiplexed users, e.g., by code division if applicable</w:t>
            </w:r>
          </w:p>
        </w:tc>
        <w:tc>
          <w:tcPr>
            <w:tcW w:w="1533" w:type="dxa"/>
            <w:shd w:val="clear" w:color="auto" w:fill="auto"/>
          </w:tcPr>
          <w:p w14:paraId="6B5E7C7B" w14:textId="77777777" w:rsidR="0004390E" w:rsidRPr="004A6EE4" w:rsidRDefault="0004390E" w:rsidP="004A6EE4">
            <w:pPr>
              <w:spacing w:after="0"/>
              <w:rPr>
                <w:lang w:eastAsia="x-none"/>
              </w:rPr>
            </w:pPr>
          </w:p>
        </w:tc>
        <w:tc>
          <w:tcPr>
            <w:tcW w:w="5677" w:type="dxa"/>
            <w:shd w:val="clear" w:color="auto" w:fill="auto"/>
          </w:tcPr>
          <w:p w14:paraId="22DA7412" w14:textId="77777777" w:rsidR="0004390E" w:rsidRPr="004A6EE4" w:rsidRDefault="0004390E" w:rsidP="004A6EE4">
            <w:pPr>
              <w:spacing w:after="0"/>
              <w:rPr>
                <w:lang w:eastAsia="x-none"/>
              </w:rPr>
            </w:pPr>
            <w:r w:rsidRPr="004A6EE4">
              <w:rPr>
                <w:lang w:eastAsia="x-none"/>
              </w:rPr>
              <w:t>1 user is assumed as baseline</w:t>
            </w:r>
          </w:p>
          <w:p w14:paraId="31A393E8" w14:textId="77777777" w:rsidR="0004390E" w:rsidRPr="004A6EE4" w:rsidRDefault="0004390E" w:rsidP="004A6EE4">
            <w:pPr>
              <w:spacing w:after="0"/>
              <w:rPr>
                <w:lang w:eastAsia="x-none"/>
              </w:rPr>
            </w:pPr>
            <w:r w:rsidRPr="004A6EE4">
              <w:rPr>
                <w:lang w:eastAsia="x-none"/>
              </w:rPr>
              <w:t>Companies are to report other cases if evaluated</w:t>
            </w:r>
          </w:p>
        </w:tc>
      </w:tr>
      <w:tr w:rsidR="0004390E" w:rsidRPr="004A6EE4" w14:paraId="00D97420" w14:textId="77777777" w:rsidTr="00040AF5">
        <w:tc>
          <w:tcPr>
            <w:tcW w:w="2152" w:type="dxa"/>
            <w:shd w:val="clear" w:color="auto" w:fill="auto"/>
          </w:tcPr>
          <w:p w14:paraId="756B7794" w14:textId="77777777" w:rsidR="0004390E" w:rsidRPr="004A6EE4" w:rsidRDefault="0004390E" w:rsidP="004A6EE4">
            <w:pPr>
              <w:spacing w:after="0"/>
              <w:rPr>
                <w:lang w:eastAsia="x-none"/>
              </w:rPr>
            </w:pPr>
            <w:r w:rsidRPr="004A6EE4">
              <w:rPr>
                <w:lang w:eastAsia="x-none"/>
              </w:rPr>
              <w:t>Waveform</w:t>
            </w:r>
          </w:p>
        </w:tc>
        <w:tc>
          <w:tcPr>
            <w:tcW w:w="1533" w:type="dxa"/>
            <w:shd w:val="clear" w:color="auto" w:fill="auto"/>
          </w:tcPr>
          <w:p w14:paraId="36D76885" w14:textId="77777777" w:rsidR="0004390E" w:rsidRPr="004A6EE4" w:rsidRDefault="0004390E" w:rsidP="004A6EE4">
            <w:pPr>
              <w:spacing w:after="0"/>
              <w:rPr>
                <w:lang w:eastAsia="x-none"/>
              </w:rPr>
            </w:pPr>
          </w:p>
        </w:tc>
        <w:tc>
          <w:tcPr>
            <w:tcW w:w="5677" w:type="dxa"/>
            <w:shd w:val="clear" w:color="auto" w:fill="auto"/>
          </w:tcPr>
          <w:p w14:paraId="00D1849F" w14:textId="77777777" w:rsidR="0004390E" w:rsidRPr="004A6EE4" w:rsidRDefault="0004390E" w:rsidP="004A6EE4">
            <w:pPr>
              <w:spacing w:after="0"/>
              <w:rPr>
                <w:lang w:eastAsia="x-none"/>
              </w:rPr>
            </w:pPr>
            <w:r w:rsidRPr="004A6EE4">
              <w:rPr>
                <w:lang w:eastAsia="x-none"/>
              </w:rPr>
              <w:t>e.g., CP-OFDM or DFT-s-OFDM</w:t>
            </w:r>
          </w:p>
        </w:tc>
      </w:tr>
      <w:tr w:rsidR="0004390E" w:rsidRPr="004A6EE4" w14:paraId="36AD9054" w14:textId="77777777" w:rsidTr="00040AF5">
        <w:tc>
          <w:tcPr>
            <w:tcW w:w="2152" w:type="dxa"/>
            <w:shd w:val="clear" w:color="auto" w:fill="auto"/>
          </w:tcPr>
          <w:p w14:paraId="3148911F" w14:textId="77777777" w:rsidR="0004390E" w:rsidRPr="004A6EE4" w:rsidRDefault="0004390E" w:rsidP="004A6EE4">
            <w:pPr>
              <w:spacing w:after="0"/>
              <w:rPr>
                <w:lang w:eastAsia="x-none"/>
              </w:rPr>
            </w:pPr>
            <w:r w:rsidRPr="004A6EE4">
              <w:rPr>
                <w:lang w:eastAsia="x-none"/>
              </w:rPr>
              <w:t>PUCCH encoder type</w:t>
            </w:r>
          </w:p>
        </w:tc>
        <w:tc>
          <w:tcPr>
            <w:tcW w:w="1533" w:type="dxa"/>
            <w:shd w:val="clear" w:color="auto" w:fill="auto"/>
          </w:tcPr>
          <w:p w14:paraId="47F418A8" w14:textId="77777777" w:rsidR="0004390E" w:rsidRPr="004A6EE4" w:rsidRDefault="0004390E" w:rsidP="004A6EE4">
            <w:pPr>
              <w:spacing w:after="0"/>
              <w:rPr>
                <w:lang w:eastAsia="x-none"/>
              </w:rPr>
            </w:pPr>
          </w:p>
        </w:tc>
        <w:tc>
          <w:tcPr>
            <w:tcW w:w="5677" w:type="dxa"/>
            <w:shd w:val="clear" w:color="auto" w:fill="auto"/>
          </w:tcPr>
          <w:p w14:paraId="7A62ADAC" w14:textId="77777777" w:rsidR="0004390E" w:rsidRPr="004A6EE4" w:rsidRDefault="0004390E" w:rsidP="004A6EE4">
            <w:pPr>
              <w:spacing w:after="0"/>
              <w:rPr>
                <w:lang w:eastAsia="x-none"/>
              </w:rPr>
            </w:pPr>
            <w:r w:rsidRPr="004A6EE4">
              <w:rPr>
                <w:lang w:eastAsia="x-none"/>
              </w:rPr>
              <w:t>e.g., Reed Muller or Polar</w:t>
            </w:r>
          </w:p>
        </w:tc>
      </w:tr>
      <w:tr w:rsidR="0004390E" w:rsidRPr="004A6EE4" w14:paraId="251FA726" w14:textId="77777777" w:rsidTr="00040AF5">
        <w:trPr>
          <w:trHeight w:val="278"/>
        </w:trPr>
        <w:tc>
          <w:tcPr>
            <w:tcW w:w="2152" w:type="dxa"/>
            <w:shd w:val="clear" w:color="auto" w:fill="auto"/>
          </w:tcPr>
          <w:p w14:paraId="3B86AF46" w14:textId="77777777" w:rsidR="0004390E" w:rsidRPr="004A6EE4" w:rsidRDefault="0004390E" w:rsidP="004A6EE4">
            <w:pPr>
              <w:spacing w:after="0"/>
              <w:rPr>
                <w:lang w:eastAsia="x-none"/>
              </w:rPr>
            </w:pPr>
            <w:r w:rsidRPr="004A6EE4">
              <w:rPr>
                <w:lang w:eastAsia="x-none"/>
              </w:rPr>
              <w:t>SCS</w:t>
            </w:r>
          </w:p>
        </w:tc>
        <w:tc>
          <w:tcPr>
            <w:tcW w:w="1533" w:type="dxa"/>
            <w:shd w:val="clear" w:color="auto" w:fill="auto"/>
          </w:tcPr>
          <w:p w14:paraId="38FED238" w14:textId="77777777" w:rsidR="0004390E" w:rsidRPr="004A6EE4" w:rsidRDefault="0004390E" w:rsidP="004A6EE4">
            <w:pPr>
              <w:spacing w:after="0"/>
              <w:rPr>
                <w:lang w:eastAsia="x-none"/>
              </w:rPr>
            </w:pPr>
          </w:p>
        </w:tc>
        <w:tc>
          <w:tcPr>
            <w:tcW w:w="5677" w:type="dxa"/>
            <w:shd w:val="clear" w:color="auto" w:fill="auto"/>
          </w:tcPr>
          <w:p w14:paraId="22D37441" w14:textId="77777777" w:rsidR="0004390E" w:rsidRPr="004A6EE4" w:rsidRDefault="0004390E" w:rsidP="004A6EE4">
            <w:pPr>
              <w:spacing w:after="0"/>
              <w:rPr>
                <w:lang w:eastAsia="x-none"/>
              </w:rPr>
            </w:pPr>
            <w:r w:rsidRPr="004A6EE4">
              <w:rPr>
                <w:lang w:eastAsia="x-none"/>
              </w:rPr>
              <w:t>15KHz, 30KHz</w:t>
            </w:r>
          </w:p>
        </w:tc>
      </w:tr>
      <w:tr w:rsidR="0004390E" w:rsidRPr="004A6EE4" w14:paraId="41FCDBC0" w14:textId="77777777" w:rsidTr="00040AF5">
        <w:tc>
          <w:tcPr>
            <w:tcW w:w="2152" w:type="dxa"/>
            <w:shd w:val="clear" w:color="auto" w:fill="auto"/>
          </w:tcPr>
          <w:p w14:paraId="4A5C25DC" w14:textId="77777777" w:rsidR="0004390E" w:rsidRPr="004A6EE4" w:rsidRDefault="0004390E" w:rsidP="004A6EE4">
            <w:pPr>
              <w:spacing w:after="0"/>
              <w:rPr>
                <w:lang w:eastAsia="x-none"/>
              </w:rPr>
            </w:pPr>
            <w:r w:rsidRPr="004A6EE4">
              <w:rPr>
                <w:lang w:eastAsia="x-none"/>
              </w:rPr>
              <w:t>Noise level, Np (dBm)</w:t>
            </w:r>
          </w:p>
        </w:tc>
        <w:tc>
          <w:tcPr>
            <w:tcW w:w="1533" w:type="dxa"/>
            <w:shd w:val="clear" w:color="auto" w:fill="auto"/>
          </w:tcPr>
          <w:p w14:paraId="4C254695" w14:textId="77777777" w:rsidR="0004390E" w:rsidRPr="004A6EE4" w:rsidRDefault="0004390E" w:rsidP="004A6EE4">
            <w:pPr>
              <w:spacing w:after="0"/>
              <w:rPr>
                <w:lang w:eastAsia="x-none"/>
              </w:rPr>
            </w:pPr>
          </w:p>
        </w:tc>
        <w:tc>
          <w:tcPr>
            <w:tcW w:w="5677" w:type="dxa"/>
            <w:shd w:val="clear" w:color="auto" w:fill="auto"/>
          </w:tcPr>
          <w:p w14:paraId="4D119DEA" w14:textId="77777777" w:rsidR="0004390E" w:rsidRPr="004A6EE4" w:rsidRDefault="0004390E" w:rsidP="004A6EE4">
            <w:pPr>
              <w:spacing w:after="0"/>
              <w:rPr>
                <w:lang w:val="sv-SE" w:eastAsia="x-none"/>
              </w:rPr>
            </w:pPr>
            <w:r w:rsidRPr="004A6EE4">
              <w:rPr>
                <w:lang w:val="sv-SE" w:eastAsia="x-none"/>
              </w:rPr>
              <w:t>Np = -174 + 10*log10(SCS*12*N_RB) + NF</w:t>
            </w:r>
          </w:p>
          <w:p w14:paraId="37E40767" w14:textId="77777777" w:rsidR="0004390E" w:rsidRPr="004A6EE4" w:rsidRDefault="0004390E" w:rsidP="004A6EE4">
            <w:pPr>
              <w:spacing w:after="0"/>
              <w:rPr>
                <w:lang w:eastAsia="x-none"/>
              </w:rPr>
            </w:pPr>
            <w:r w:rsidRPr="004A6EE4">
              <w:rPr>
                <w:lang w:eastAsia="x-none"/>
              </w:rPr>
              <w:t>NF = 5dB</w:t>
            </w:r>
          </w:p>
        </w:tc>
      </w:tr>
      <w:tr w:rsidR="0004390E" w:rsidRPr="004A6EE4" w14:paraId="2938477B" w14:textId="77777777" w:rsidTr="00040AF5">
        <w:tc>
          <w:tcPr>
            <w:tcW w:w="2152" w:type="dxa"/>
            <w:shd w:val="clear" w:color="auto" w:fill="auto"/>
            <w:vAlign w:val="center"/>
          </w:tcPr>
          <w:p w14:paraId="1C872CB8" w14:textId="77777777" w:rsidR="0004390E" w:rsidRPr="004A6EE4" w:rsidRDefault="0004390E" w:rsidP="004A6EE4">
            <w:pPr>
              <w:spacing w:after="0"/>
              <w:rPr>
                <w:lang w:eastAsia="x-none"/>
              </w:rPr>
            </w:pPr>
            <w:bookmarkStart w:id="2" w:name="_Hlk5184969"/>
            <w:r w:rsidRPr="004A6EE4">
              <w:rPr>
                <w:lang w:eastAsia="x-none"/>
              </w:rPr>
              <w:t>Required SNR (dB)</w:t>
            </w:r>
          </w:p>
        </w:tc>
        <w:tc>
          <w:tcPr>
            <w:tcW w:w="1533" w:type="dxa"/>
            <w:shd w:val="clear" w:color="auto" w:fill="auto"/>
          </w:tcPr>
          <w:p w14:paraId="08CB4BC4" w14:textId="77777777" w:rsidR="0004390E" w:rsidRPr="004A6EE4" w:rsidRDefault="0004390E" w:rsidP="004A6EE4">
            <w:pPr>
              <w:spacing w:after="0"/>
              <w:rPr>
                <w:lang w:eastAsia="x-none"/>
              </w:rPr>
            </w:pPr>
          </w:p>
        </w:tc>
        <w:tc>
          <w:tcPr>
            <w:tcW w:w="5677" w:type="dxa"/>
            <w:shd w:val="clear" w:color="auto" w:fill="auto"/>
          </w:tcPr>
          <w:p w14:paraId="7A26452A" w14:textId="77777777" w:rsidR="0004390E" w:rsidRPr="004A6EE4" w:rsidRDefault="0004390E" w:rsidP="004A6EE4">
            <w:pPr>
              <w:spacing w:after="0"/>
              <w:rPr>
                <w:lang w:eastAsia="x-none"/>
              </w:rPr>
            </w:pPr>
            <w:r w:rsidRPr="004A6EE4">
              <w:rPr>
                <w:lang w:eastAsia="x-none"/>
              </w:rPr>
              <w:t>Required SNR needed to fulfil detection criterion</w:t>
            </w:r>
            <w:r w:rsidRPr="004A6EE4">
              <w:rPr>
                <w:vertAlign w:val="superscript"/>
                <w:lang w:eastAsia="x-none"/>
              </w:rPr>
              <w:t>(1)(2)</w:t>
            </w:r>
            <w:r w:rsidRPr="004A6EE4">
              <w:rPr>
                <w:lang w:eastAsia="x-none"/>
              </w:rPr>
              <w:t>, read from simulation curve</w:t>
            </w:r>
          </w:p>
        </w:tc>
      </w:tr>
      <w:bookmarkEnd w:id="2"/>
      <w:tr w:rsidR="0004390E" w:rsidRPr="004A6EE4" w14:paraId="11B1C5BD" w14:textId="77777777" w:rsidTr="00040AF5">
        <w:tc>
          <w:tcPr>
            <w:tcW w:w="2152" w:type="dxa"/>
            <w:shd w:val="clear" w:color="auto" w:fill="auto"/>
            <w:vAlign w:val="center"/>
          </w:tcPr>
          <w:p w14:paraId="6F1B10D3" w14:textId="77777777" w:rsidR="0004390E" w:rsidRPr="004A6EE4" w:rsidRDefault="0004390E" w:rsidP="004A6EE4">
            <w:pPr>
              <w:spacing w:after="0"/>
              <w:rPr>
                <w:lang w:eastAsia="x-none"/>
              </w:rPr>
            </w:pPr>
            <w:r w:rsidRPr="004A6EE4">
              <w:rPr>
                <w:lang w:eastAsia="x-none"/>
              </w:rPr>
              <w:t>Cubic Metric</w:t>
            </w:r>
          </w:p>
        </w:tc>
        <w:tc>
          <w:tcPr>
            <w:tcW w:w="1533" w:type="dxa"/>
            <w:shd w:val="clear" w:color="auto" w:fill="auto"/>
          </w:tcPr>
          <w:p w14:paraId="7C615201" w14:textId="77777777" w:rsidR="0004390E" w:rsidRPr="004A6EE4" w:rsidRDefault="0004390E" w:rsidP="004A6EE4">
            <w:pPr>
              <w:spacing w:after="0"/>
              <w:rPr>
                <w:lang w:eastAsia="x-none"/>
              </w:rPr>
            </w:pPr>
          </w:p>
        </w:tc>
        <w:tc>
          <w:tcPr>
            <w:tcW w:w="5677" w:type="dxa"/>
            <w:shd w:val="clear" w:color="auto" w:fill="auto"/>
          </w:tcPr>
          <w:p w14:paraId="3C93EB2C" w14:textId="77777777" w:rsidR="0004390E" w:rsidRPr="004A6EE4" w:rsidRDefault="0004390E" w:rsidP="004A6EE4">
            <w:pPr>
              <w:spacing w:after="0"/>
              <w:rPr>
                <w:lang w:eastAsia="x-none"/>
              </w:rPr>
            </w:pPr>
            <w:r w:rsidRPr="004A6EE4">
              <w:rPr>
                <w:lang w:eastAsia="x-none"/>
              </w:rPr>
              <w:t>Note: Single value reported in dB</w:t>
            </w:r>
          </w:p>
        </w:tc>
      </w:tr>
      <w:tr w:rsidR="0004390E" w:rsidRPr="004A6EE4" w14:paraId="146B0D39" w14:textId="77777777" w:rsidTr="00040AF5">
        <w:tc>
          <w:tcPr>
            <w:tcW w:w="2152" w:type="dxa"/>
            <w:shd w:val="clear" w:color="auto" w:fill="auto"/>
          </w:tcPr>
          <w:p w14:paraId="6BFB9376" w14:textId="77777777" w:rsidR="0004390E" w:rsidRPr="004A6EE4" w:rsidRDefault="0004390E" w:rsidP="004A6EE4">
            <w:pPr>
              <w:spacing w:after="0"/>
              <w:rPr>
                <w:lang w:eastAsia="x-none"/>
              </w:rPr>
            </w:pPr>
            <w:proofErr w:type="spellStart"/>
            <w:r w:rsidRPr="004A6EE4">
              <w:rPr>
                <w:lang w:eastAsia="x-none"/>
              </w:rPr>
              <w:t>P_max</w:t>
            </w:r>
            <w:proofErr w:type="spellEnd"/>
            <w:r w:rsidRPr="004A6EE4">
              <w:rPr>
                <w:lang w:eastAsia="x-none"/>
              </w:rPr>
              <w:t xml:space="preserve"> (dBm)</w:t>
            </w:r>
          </w:p>
        </w:tc>
        <w:tc>
          <w:tcPr>
            <w:tcW w:w="1533" w:type="dxa"/>
            <w:shd w:val="clear" w:color="auto" w:fill="auto"/>
          </w:tcPr>
          <w:p w14:paraId="2D5511BA" w14:textId="77777777" w:rsidR="0004390E" w:rsidRPr="004A6EE4" w:rsidRDefault="0004390E" w:rsidP="004A6EE4">
            <w:pPr>
              <w:spacing w:after="0"/>
              <w:rPr>
                <w:lang w:eastAsia="x-none"/>
              </w:rPr>
            </w:pPr>
          </w:p>
        </w:tc>
        <w:tc>
          <w:tcPr>
            <w:tcW w:w="5677" w:type="dxa"/>
            <w:shd w:val="clear" w:color="auto" w:fill="auto"/>
          </w:tcPr>
          <w:p w14:paraId="3395C9CA" w14:textId="77777777" w:rsidR="0004390E" w:rsidRPr="004A6EE4" w:rsidRDefault="0004390E" w:rsidP="004A6EE4">
            <w:pPr>
              <w:spacing w:after="0"/>
              <w:rPr>
                <w:lang w:eastAsia="x-none"/>
              </w:rPr>
            </w:pPr>
            <w:r w:rsidRPr="004A6EE4">
              <w:rPr>
                <w:lang w:eastAsia="x-none"/>
              </w:rPr>
              <w:t>Maximum allowed transmit power under PSD limit of 10dBm/MHz measured in any 1MHz chunk and considers the RBs used for the PUCCH resource</w:t>
            </w:r>
          </w:p>
        </w:tc>
      </w:tr>
      <w:tr w:rsidR="0004390E" w:rsidRPr="004A6EE4" w14:paraId="38421D80" w14:textId="77777777" w:rsidTr="00040AF5">
        <w:tc>
          <w:tcPr>
            <w:tcW w:w="2152" w:type="dxa"/>
            <w:shd w:val="clear" w:color="auto" w:fill="auto"/>
          </w:tcPr>
          <w:p w14:paraId="69E6F814" w14:textId="77777777" w:rsidR="0004390E" w:rsidRPr="004A6EE4" w:rsidRDefault="0004390E" w:rsidP="004A6EE4">
            <w:pPr>
              <w:spacing w:after="0"/>
              <w:rPr>
                <w:lang w:eastAsia="x-none"/>
              </w:rPr>
            </w:pPr>
            <w:proofErr w:type="spellStart"/>
            <w:r w:rsidRPr="004A6EE4">
              <w:rPr>
                <w:lang w:eastAsia="x-none"/>
              </w:rPr>
              <w:t>Backoff</w:t>
            </w:r>
            <w:proofErr w:type="spellEnd"/>
            <w:r w:rsidRPr="004A6EE4">
              <w:rPr>
                <w:lang w:eastAsia="x-none"/>
              </w:rPr>
              <w:t xml:space="preserve"> (dB)</w:t>
            </w:r>
          </w:p>
        </w:tc>
        <w:tc>
          <w:tcPr>
            <w:tcW w:w="1533" w:type="dxa"/>
            <w:shd w:val="clear" w:color="auto" w:fill="auto"/>
          </w:tcPr>
          <w:p w14:paraId="5CC81631" w14:textId="77777777" w:rsidR="0004390E" w:rsidRPr="004A6EE4" w:rsidRDefault="0004390E" w:rsidP="004A6EE4">
            <w:pPr>
              <w:spacing w:after="0"/>
              <w:rPr>
                <w:lang w:eastAsia="x-none"/>
              </w:rPr>
            </w:pPr>
          </w:p>
        </w:tc>
        <w:tc>
          <w:tcPr>
            <w:tcW w:w="5677" w:type="dxa"/>
            <w:shd w:val="clear" w:color="auto" w:fill="auto"/>
          </w:tcPr>
          <w:p w14:paraId="03084A78" w14:textId="77777777" w:rsidR="0004390E" w:rsidRPr="004A6EE4" w:rsidRDefault="0004390E" w:rsidP="004A6EE4">
            <w:pPr>
              <w:spacing w:after="0"/>
              <w:rPr>
                <w:lang w:eastAsia="x-none"/>
              </w:rPr>
            </w:pPr>
            <w:proofErr w:type="spellStart"/>
            <w:r w:rsidRPr="004A6EE4">
              <w:rPr>
                <w:lang w:eastAsia="x-none"/>
              </w:rPr>
              <w:t>Backoff</w:t>
            </w:r>
            <w:proofErr w:type="spellEnd"/>
            <w:r w:rsidRPr="004A6EE4">
              <w:rPr>
                <w:lang w:eastAsia="x-none"/>
              </w:rPr>
              <w:t xml:space="preserve"> is computed as the cubic metric.</w:t>
            </w:r>
          </w:p>
          <w:p w14:paraId="701D89F3" w14:textId="77777777" w:rsidR="0004390E" w:rsidRPr="004A6EE4" w:rsidRDefault="0004390E" w:rsidP="004A6EE4">
            <w:pPr>
              <w:spacing w:after="0"/>
              <w:rPr>
                <w:lang w:eastAsia="x-none"/>
              </w:rPr>
            </w:pPr>
            <w:r w:rsidRPr="004A6EE4">
              <w:rPr>
                <w:lang w:eastAsia="x-none"/>
              </w:rPr>
              <w:t xml:space="preserve">Note: If cubic metric is not used, information on the </w:t>
            </w:r>
            <w:proofErr w:type="spellStart"/>
            <w:r w:rsidRPr="004A6EE4">
              <w:rPr>
                <w:lang w:eastAsia="x-none"/>
              </w:rPr>
              <w:t>backoff</w:t>
            </w:r>
            <w:proofErr w:type="spellEnd"/>
            <w:r w:rsidRPr="004A6EE4">
              <w:rPr>
                <w:lang w:eastAsia="x-none"/>
              </w:rPr>
              <w:t xml:space="preserve"> metric used should be provided.</w:t>
            </w:r>
          </w:p>
        </w:tc>
      </w:tr>
      <w:tr w:rsidR="0004390E" w:rsidRPr="004A6EE4" w14:paraId="2211D4CF" w14:textId="77777777" w:rsidTr="00040AF5">
        <w:tc>
          <w:tcPr>
            <w:tcW w:w="2152" w:type="dxa"/>
            <w:shd w:val="clear" w:color="auto" w:fill="auto"/>
          </w:tcPr>
          <w:p w14:paraId="5B728965" w14:textId="77777777" w:rsidR="0004390E" w:rsidRPr="004A6EE4" w:rsidRDefault="0004390E" w:rsidP="004A6EE4">
            <w:pPr>
              <w:spacing w:after="0"/>
              <w:rPr>
                <w:lang w:eastAsia="x-none"/>
              </w:rPr>
            </w:pPr>
            <w:r w:rsidRPr="004A6EE4">
              <w:rPr>
                <w:lang w:eastAsia="x-none"/>
              </w:rPr>
              <w:t>P_TX (dBm)</w:t>
            </w:r>
          </w:p>
        </w:tc>
        <w:tc>
          <w:tcPr>
            <w:tcW w:w="1533" w:type="dxa"/>
            <w:shd w:val="clear" w:color="auto" w:fill="auto"/>
          </w:tcPr>
          <w:p w14:paraId="540DD5FC" w14:textId="77777777" w:rsidR="0004390E" w:rsidRPr="004A6EE4" w:rsidRDefault="0004390E" w:rsidP="004A6EE4">
            <w:pPr>
              <w:spacing w:after="0"/>
              <w:rPr>
                <w:lang w:eastAsia="x-none"/>
              </w:rPr>
            </w:pPr>
          </w:p>
        </w:tc>
        <w:tc>
          <w:tcPr>
            <w:tcW w:w="5677" w:type="dxa"/>
            <w:shd w:val="clear" w:color="auto" w:fill="auto"/>
          </w:tcPr>
          <w:p w14:paraId="31D70CC6" w14:textId="77777777" w:rsidR="0004390E" w:rsidRPr="004A6EE4" w:rsidRDefault="0004390E" w:rsidP="004A6EE4">
            <w:pPr>
              <w:spacing w:after="0"/>
              <w:rPr>
                <w:lang w:eastAsia="x-none"/>
              </w:rPr>
            </w:pPr>
            <w:r w:rsidRPr="004A6EE4">
              <w:rPr>
                <w:lang w:eastAsia="x-none"/>
              </w:rPr>
              <w:t>P_TX = min(</w:t>
            </w:r>
            <w:proofErr w:type="spellStart"/>
            <w:r w:rsidRPr="004A6EE4">
              <w:rPr>
                <w:lang w:eastAsia="x-none"/>
              </w:rPr>
              <w:t>P_max</w:t>
            </w:r>
            <w:proofErr w:type="spellEnd"/>
            <w:r w:rsidRPr="004A6EE4">
              <w:rPr>
                <w:lang w:eastAsia="x-none"/>
              </w:rPr>
              <w:t xml:space="preserve">, 23- </w:t>
            </w:r>
            <w:proofErr w:type="spellStart"/>
            <w:r w:rsidRPr="004A6EE4">
              <w:rPr>
                <w:lang w:eastAsia="x-none"/>
              </w:rPr>
              <w:t>Backoff</w:t>
            </w:r>
            <w:proofErr w:type="spellEnd"/>
            <w:r w:rsidRPr="004A6EE4">
              <w:rPr>
                <w:lang w:eastAsia="x-none"/>
              </w:rPr>
              <w:t xml:space="preserve">) is maximum allowed transmit power for the waveform considering </w:t>
            </w:r>
            <w:proofErr w:type="spellStart"/>
            <w:r w:rsidRPr="004A6EE4">
              <w:rPr>
                <w:lang w:eastAsia="x-none"/>
              </w:rPr>
              <w:t>backoff</w:t>
            </w:r>
            <w:proofErr w:type="spellEnd"/>
          </w:p>
        </w:tc>
      </w:tr>
      <w:tr w:rsidR="0004390E" w:rsidRPr="004A6EE4" w14:paraId="3B3258B2" w14:textId="77777777" w:rsidTr="00040AF5">
        <w:tc>
          <w:tcPr>
            <w:tcW w:w="2152" w:type="dxa"/>
            <w:shd w:val="clear" w:color="auto" w:fill="auto"/>
          </w:tcPr>
          <w:p w14:paraId="211DCA9D" w14:textId="77777777" w:rsidR="0004390E" w:rsidRPr="004A6EE4" w:rsidRDefault="0004390E" w:rsidP="004A6EE4">
            <w:pPr>
              <w:spacing w:after="0"/>
              <w:rPr>
                <w:lang w:eastAsia="x-none"/>
              </w:rPr>
            </w:pPr>
            <w:r w:rsidRPr="004A6EE4">
              <w:rPr>
                <w:lang w:eastAsia="x-none"/>
              </w:rPr>
              <w:t>MCL (dB)</w:t>
            </w:r>
          </w:p>
        </w:tc>
        <w:tc>
          <w:tcPr>
            <w:tcW w:w="1533" w:type="dxa"/>
            <w:shd w:val="clear" w:color="auto" w:fill="auto"/>
          </w:tcPr>
          <w:p w14:paraId="0EF2B278" w14:textId="77777777" w:rsidR="0004390E" w:rsidRPr="004A6EE4" w:rsidRDefault="0004390E" w:rsidP="004A6EE4">
            <w:pPr>
              <w:spacing w:after="0"/>
              <w:rPr>
                <w:lang w:eastAsia="x-none"/>
              </w:rPr>
            </w:pPr>
          </w:p>
        </w:tc>
        <w:tc>
          <w:tcPr>
            <w:tcW w:w="5677" w:type="dxa"/>
            <w:shd w:val="clear" w:color="auto" w:fill="auto"/>
          </w:tcPr>
          <w:p w14:paraId="0FB5595F" w14:textId="77777777" w:rsidR="0004390E" w:rsidRPr="004A6EE4" w:rsidRDefault="0004390E" w:rsidP="004A6EE4">
            <w:pPr>
              <w:spacing w:after="0"/>
              <w:rPr>
                <w:lang w:eastAsia="x-none"/>
              </w:rPr>
            </w:pPr>
            <w:r w:rsidRPr="004A6EE4">
              <w:rPr>
                <w:lang w:eastAsia="x-none"/>
              </w:rPr>
              <w:t>MCL = P_TX – SNR – Np</w:t>
            </w:r>
          </w:p>
        </w:tc>
      </w:tr>
      <w:tr w:rsidR="0004390E" w:rsidRPr="004A6EE4" w14:paraId="537DAE4B" w14:textId="77777777" w:rsidTr="00040AF5">
        <w:tc>
          <w:tcPr>
            <w:tcW w:w="2152" w:type="dxa"/>
            <w:shd w:val="clear" w:color="auto" w:fill="auto"/>
          </w:tcPr>
          <w:p w14:paraId="15816D92" w14:textId="77777777" w:rsidR="0004390E" w:rsidRPr="004A6EE4" w:rsidRDefault="0004390E" w:rsidP="004A6EE4">
            <w:pPr>
              <w:spacing w:after="0"/>
              <w:rPr>
                <w:lang w:eastAsia="x-none"/>
              </w:rPr>
            </w:pPr>
            <w:r w:rsidRPr="004A6EE4">
              <w:rPr>
                <w:lang w:eastAsia="x-none"/>
              </w:rPr>
              <w:t>PUCCH payload size(s) (bits)</w:t>
            </w:r>
          </w:p>
        </w:tc>
        <w:tc>
          <w:tcPr>
            <w:tcW w:w="1533" w:type="dxa"/>
            <w:shd w:val="clear" w:color="auto" w:fill="auto"/>
          </w:tcPr>
          <w:p w14:paraId="215549C4" w14:textId="77777777" w:rsidR="0004390E" w:rsidRPr="004A6EE4" w:rsidRDefault="0004390E" w:rsidP="004A6EE4">
            <w:pPr>
              <w:spacing w:after="0"/>
              <w:rPr>
                <w:lang w:eastAsia="x-none"/>
              </w:rPr>
            </w:pPr>
          </w:p>
        </w:tc>
        <w:tc>
          <w:tcPr>
            <w:tcW w:w="5677" w:type="dxa"/>
            <w:shd w:val="clear" w:color="auto" w:fill="auto"/>
          </w:tcPr>
          <w:p w14:paraId="5FFBA1DE" w14:textId="77777777" w:rsidR="0004390E" w:rsidRPr="004A6EE4" w:rsidRDefault="0004390E" w:rsidP="004A6EE4">
            <w:pPr>
              <w:spacing w:after="0"/>
              <w:rPr>
                <w:lang w:eastAsia="x-none"/>
              </w:rPr>
            </w:pPr>
            <w:r w:rsidRPr="004A6EE4">
              <w:rPr>
                <w:lang w:eastAsia="x-none"/>
              </w:rPr>
              <w:t>If multiple payload sizes evaluated, then MCL to be plotted vs. PUCCH payload size</w:t>
            </w:r>
          </w:p>
        </w:tc>
      </w:tr>
      <w:tr w:rsidR="0004390E" w:rsidRPr="004A6EE4" w14:paraId="3942B45E" w14:textId="77777777" w:rsidTr="00040AF5">
        <w:tc>
          <w:tcPr>
            <w:tcW w:w="2152" w:type="dxa"/>
            <w:shd w:val="clear" w:color="auto" w:fill="auto"/>
          </w:tcPr>
          <w:p w14:paraId="17945BA0" w14:textId="77777777" w:rsidR="0004390E" w:rsidRPr="004A6EE4" w:rsidRDefault="0004390E" w:rsidP="004A6EE4">
            <w:pPr>
              <w:spacing w:after="0"/>
              <w:rPr>
                <w:lang w:eastAsia="x-none"/>
              </w:rPr>
            </w:pPr>
            <w:r w:rsidRPr="004A6EE4">
              <w:rPr>
                <w:lang w:eastAsia="x-none"/>
              </w:rPr>
              <w:t>PUCCH encoding rate(s)</w:t>
            </w:r>
          </w:p>
        </w:tc>
        <w:tc>
          <w:tcPr>
            <w:tcW w:w="1533" w:type="dxa"/>
            <w:shd w:val="clear" w:color="auto" w:fill="auto"/>
          </w:tcPr>
          <w:p w14:paraId="318BBD93" w14:textId="77777777" w:rsidR="0004390E" w:rsidRPr="004A6EE4" w:rsidRDefault="0004390E" w:rsidP="004A6EE4">
            <w:pPr>
              <w:spacing w:after="0"/>
              <w:rPr>
                <w:lang w:eastAsia="x-none"/>
              </w:rPr>
            </w:pPr>
          </w:p>
        </w:tc>
        <w:tc>
          <w:tcPr>
            <w:tcW w:w="5677" w:type="dxa"/>
            <w:shd w:val="clear" w:color="auto" w:fill="auto"/>
          </w:tcPr>
          <w:p w14:paraId="58F48FEF" w14:textId="77777777" w:rsidR="0004390E" w:rsidRPr="004A6EE4" w:rsidRDefault="0004390E" w:rsidP="004A6EE4">
            <w:pPr>
              <w:spacing w:after="0"/>
              <w:rPr>
                <w:lang w:eastAsia="x-none"/>
              </w:rPr>
            </w:pPr>
            <w:r w:rsidRPr="004A6EE4">
              <w:rPr>
                <w:lang w:eastAsia="x-none"/>
              </w:rPr>
              <w:t>If multiple payload sizes evaluated, then multiple encoding rates to be reported (if applicable)</w:t>
            </w:r>
          </w:p>
        </w:tc>
      </w:tr>
      <w:tr w:rsidR="0004390E" w:rsidRPr="004A6EE4" w14:paraId="4533043B" w14:textId="77777777" w:rsidTr="00040AF5">
        <w:tc>
          <w:tcPr>
            <w:tcW w:w="9362" w:type="dxa"/>
            <w:gridSpan w:val="3"/>
            <w:shd w:val="clear" w:color="auto" w:fill="auto"/>
          </w:tcPr>
          <w:p w14:paraId="4F0E4D3E" w14:textId="77777777" w:rsidR="0004390E" w:rsidRPr="004A6EE4" w:rsidRDefault="0004390E" w:rsidP="005B3D22">
            <w:pPr>
              <w:numPr>
                <w:ilvl w:val="0"/>
                <w:numId w:val="8"/>
              </w:numPr>
              <w:overflowPunct/>
              <w:autoSpaceDE/>
              <w:autoSpaceDN/>
              <w:adjustRightInd/>
              <w:spacing w:after="0"/>
              <w:textAlignment w:val="auto"/>
              <w:rPr>
                <w:lang w:eastAsia="x-none"/>
              </w:rPr>
            </w:pPr>
            <w:bookmarkStart w:id="3" w:name="_Hlk5184979"/>
            <w:r w:rsidRPr="004A6EE4">
              <w:rPr>
                <w:lang w:eastAsia="x-none"/>
              </w:rPr>
              <w:lastRenderedPageBreak/>
              <w:t xml:space="preserve">For PUCCH payloads of 1 or 2 bits, detection criterion assumes that the </w:t>
            </w:r>
            <w:bookmarkStart w:id="4" w:name="_Hlk5108029"/>
            <w:r w:rsidRPr="004A6EE4">
              <w:rPr>
                <w:lang w:eastAsia="x-none"/>
              </w:rPr>
              <w:t xml:space="preserve">PUCCH payload consists of randomly drawn HARQ ACK/NACK bits </w:t>
            </w:r>
            <w:bookmarkEnd w:id="4"/>
            <w:r w:rsidRPr="004A6EE4">
              <w:rPr>
                <w:lang w:eastAsia="x-none"/>
              </w:rPr>
              <w:t>and is defined as P(ACK to Error) ≤ 1% and P(NACK to ACK) ≤ 0.1%. Error is defined as NACK or DTX where the decision region for DTX is determined to ensure that the maximum P(DTX to ACK) ≤ 1% for the case when the input to the receiver is noise only.</w:t>
            </w:r>
          </w:p>
          <w:p w14:paraId="72B62E38" w14:textId="77777777" w:rsidR="0004390E" w:rsidRPr="004A6EE4" w:rsidRDefault="0004390E" w:rsidP="005B3D22">
            <w:pPr>
              <w:numPr>
                <w:ilvl w:val="0"/>
                <w:numId w:val="8"/>
              </w:numPr>
              <w:overflowPunct/>
              <w:autoSpaceDE/>
              <w:autoSpaceDN/>
              <w:adjustRightInd/>
              <w:spacing w:after="0"/>
              <w:textAlignment w:val="auto"/>
              <w:rPr>
                <w:lang w:eastAsia="x-none"/>
              </w:rPr>
            </w:pPr>
            <w:r w:rsidRPr="004A6EE4">
              <w:rPr>
                <w:lang w:eastAsia="x-none"/>
              </w:rPr>
              <w:t>For PUCCH payloads greater than 2 bits follow the requirements in TS38.104 Section 8.3</w:t>
            </w:r>
          </w:p>
          <w:bookmarkEnd w:id="3"/>
          <w:p w14:paraId="52180D5C" w14:textId="77777777" w:rsidR="0004390E" w:rsidRPr="004A6EE4" w:rsidRDefault="0004390E" w:rsidP="004A6EE4">
            <w:pPr>
              <w:spacing w:after="0"/>
              <w:rPr>
                <w:lang w:eastAsia="x-none"/>
              </w:rPr>
            </w:pPr>
          </w:p>
          <w:p w14:paraId="7FC5555D" w14:textId="77777777" w:rsidR="0004390E" w:rsidRPr="004A6EE4" w:rsidRDefault="0004390E" w:rsidP="004A6EE4">
            <w:pPr>
              <w:spacing w:after="0"/>
              <w:rPr>
                <w:lang w:eastAsia="x-none"/>
              </w:rPr>
            </w:pPr>
            <w:r w:rsidRPr="004A6EE4">
              <w:rPr>
                <w:lang w:eastAsia="x-none"/>
              </w:rPr>
              <w:t>Note:</w:t>
            </w:r>
          </w:p>
          <w:p w14:paraId="5068D3E9" w14:textId="77777777" w:rsidR="0004390E" w:rsidRPr="004A6EE4" w:rsidRDefault="0004390E" w:rsidP="005B3D22">
            <w:pPr>
              <w:numPr>
                <w:ilvl w:val="0"/>
                <w:numId w:val="9"/>
              </w:numPr>
              <w:overflowPunct/>
              <w:autoSpaceDE/>
              <w:autoSpaceDN/>
              <w:adjustRightInd/>
              <w:spacing w:after="0"/>
              <w:textAlignment w:val="auto"/>
              <w:rPr>
                <w:lang w:eastAsia="x-none"/>
              </w:rPr>
            </w:pPr>
            <w:r w:rsidRPr="004A6EE4">
              <w:rPr>
                <w:lang w:eastAsia="x-none"/>
              </w:rPr>
              <w:t>Companies should provide details of RE mapping in frequency and time of enhanced PUCCH formats that are evaluated</w:t>
            </w:r>
          </w:p>
          <w:p w14:paraId="609666B0" w14:textId="77777777" w:rsidR="0004390E" w:rsidRPr="004A6EE4" w:rsidRDefault="0004390E" w:rsidP="005B3D22">
            <w:pPr>
              <w:numPr>
                <w:ilvl w:val="0"/>
                <w:numId w:val="9"/>
              </w:numPr>
              <w:overflowPunct/>
              <w:autoSpaceDE/>
              <w:autoSpaceDN/>
              <w:adjustRightInd/>
              <w:spacing w:after="0"/>
              <w:textAlignment w:val="auto"/>
              <w:rPr>
                <w:lang w:eastAsia="x-none"/>
              </w:rPr>
            </w:pPr>
            <w:r w:rsidRPr="004A6EE4">
              <w:rPr>
                <w:lang w:eastAsia="x-none"/>
              </w:rPr>
              <w:t>Companies should provide details about channel estimation assumptions, e.g. practical, ideal</w:t>
            </w:r>
          </w:p>
          <w:p w14:paraId="04EE4E00" w14:textId="77777777" w:rsidR="0004390E" w:rsidRPr="004A6EE4" w:rsidRDefault="0004390E" w:rsidP="005B3D22">
            <w:pPr>
              <w:numPr>
                <w:ilvl w:val="0"/>
                <w:numId w:val="9"/>
              </w:numPr>
              <w:overflowPunct/>
              <w:autoSpaceDE/>
              <w:autoSpaceDN/>
              <w:adjustRightInd/>
              <w:spacing w:after="0"/>
              <w:textAlignment w:val="auto"/>
              <w:rPr>
                <w:lang w:eastAsia="x-none"/>
              </w:rPr>
            </w:pPr>
            <w:r w:rsidRPr="004A6EE4">
              <w:rPr>
                <w:lang w:eastAsia="x-none"/>
              </w:rPr>
              <w:t>Definition of SNR to be reported with evaluation metrics</w:t>
            </w:r>
          </w:p>
        </w:tc>
      </w:tr>
      <w:bookmarkEnd w:id="1"/>
    </w:tbl>
    <w:p w14:paraId="5136280B" w14:textId="77777777" w:rsidR="0004390E" w:rsidRPr="004A6EE4" w:rsidRDefault="0004390E" w:rsidP="004A6EE4">
      <w:pPr>
        <w:spacing w:after="0"/>
      </w:pPr>
    </w:p>
    <w:p w14:paraId="07870781" w14:textId="77777777" w:rsidR="0004390E" w:rsidRPr="004A6EE4" w:rsidRDefault="0004390E" w:rsidP="004A6EE4">
      <w:pPr>
        <w:spacing w:after="0"/>
        <w:rPr>
          <w:u w:val="single"/>
          <w:lang w:eastAsia="x-none"/>
        </w:rPr>
      </w:pPr>
      <w:r w:rsidRPr="004A6EE4">
        <w:rPr>
          <w:u w:val="single"/>
          <w:lang w:eastAsia="x-none"/>
        </w:rPr>
        <w:t>Conclusion:</w:t>
      </w:r>
    </w:p>
    <w:p w14:paraId="62378A59" w14:textId="77777777" w:rsidR="0004390E" w:rsidRPr="004A6EE4" w:rsidRDefault="0004390E" w:rsidP="004A6EE4">
      <w:pPr>
        <w:spacing w:after="0"/>
        <w:rPr>
          <w:lang w:eastAsia="x-none"/>
        </w:rPr>
      </w:pPr>
      <w:r w:rsidRPr="004A6EE4">
        <w:rPr>
          <w:lang w:eastAsia="x-none"/>
        </w:rPr>
        <w:t>If a category 2 LBT with a duration of 25 microseconds is required, no changes to the baseline method as followed in LAA for such LBT are needed</w:t>
      </w:r>
    </w:p>
    <w:p w14:paraId="72B457AC" w14:textId="77777777" w:rsidR="004A6EE4" w:rsidRDefault="004A6EE4" w:rsidP="004A6EE4">
      <w:pPr>
        <w:spacing w:after="0"/>
        <w:rPr>
          <w:highlight w:val="green"/>
          <w:lang w:eastAsia="x-none"/>
        </w:rPr>
      </w:pPr>
    </w:p>
    <w:p w14:paraId="6B25D44D" w14:textId="5F524881" w:rsidR="0004390E" w:rsidRPr="004A6EE4" w:rsidRDefault="0004390E" w:rsidP="004A6EE4">
      <w:pPr>
        <w:spacing w:after="0"/>
        <w:rPr>
          <w:lang w:eastAsia="x-none"/>
        </w:rPr>
      </w:pPr>
      <w:r w:rsidRPr="004A6EE4">
        <w:rPr>
          <w:highlight w:val="green"/>
          <w:lang w:eastAsia="x-none"/>
        </w:rPr>
        <w:t>Agreement:</w:t>
      </w:r>
    </w:p>
    <w:p w14:paraId="254E7BF8" w14:textId="77777777" w:rsidR="0004390E" w:rsidRPr="004A6EE4" w:rsidRDefault="0004390E" w:rsidP="004A6EE4">
      <w:pPr>
        <w:spacing w:after="0"/>
        <w:rPr>
          <w:lang w:eastAsia="x-none"/>
        </w:rPr>
      </w:pPr>
      <w:r w:rsidRPr="004A6EE4">
        <w:rPr>
          <w:lang w:eastAsia="x-none"/>
        </w:rPr>
        <w:t xml:space="preserve">The following agreement from the SI is updated </w:t>
      </w:r>
      <w:r w:rsidRPr="004A6EE4">
        <w:rPr>
          <w:color w:val="FF0000"/>
          <w:lang w:eastAsia="x-none"/>
        </w:rPr>
        <w:t>as shown</w:t>
      </w:r>
      <w:r w:rsidRPr="004A6EE4">
        <w:rPr>
          <w:lang w:eastAsia="x-none"/>
        </w:rPr>
        <w:t>:</w:t>
      </w:r>
    </w:p>
    <w:p w14:paraId="4EF6A572" w14:textId="77777777" w:rsidR="0004390E" w:rsidRPr="004A6EE4" w:rsidRDefault="0004390E" w:rsidP="004A6EE4">
      <w:pPr>
        <w:spacing w:after="0"/>
        <w:ind w:left="720" w:firstLine="720"/>
        <w:rPr>
          <w:lang w:eastAsia="x-none"/>
        </w:rPr>
      </w:pPr>
      <w:r w:rsidRPr="004A6EE4">
        <w:rPr>
          <w:lang w:eastAsia="x-none"/>
        </w:rPr>
        <w:t xml:space="preserve">Table 7.2.1.3.1-1: Channel access schemes for </w:t>
      </w:r>
      <w:r w:rsidRPr="004A6EE4">
        <w:rPr>
          <w:strike/>
          <w:lang w:eastAsia="x-none"/>
        </w:rPr>
        <w:t>initiating a COT by</w:t>
      </w:r>
      <w:r w:rsidRPr="004A6EE4">
        <w:rPr>
          <w:lang w:eastAsia="x-none"/>
        </w:rPr>
        <w:t xml:space="preserve"> gNB as LBE device</w:t>
      </w:r>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1"/>
        <w:gridCol w:w="2951"/>
        <w:gridCol w:w="2856"/>
      </w:tblGrid>
      <w:tr w:rsidR="0004390E" w:rsidRPr="004A6EE4" w14:paraId="6E031E66" w14:textId="77777777" w:rsidTr="00040AF5">
        <w:trPr>
          <w:jc w:val="center"/>
        </w:trPr>
        <w:tc>
          <w:tcPr>
            <w:tcW w:w="1755" w:type="pct"/>
            <w:shd w:val="clear" w:color="auto" w:fill="auto"/>
          </w:tcPr>
          <w:p w14:paraId="6735E3C6" w14:textId="77777777" w:rsidR="0004390E" w:rsidRPr="004A6EE4" w:rsidRDefault="0004390E" w:rsidP="004A6EE4">
            <w:pPr>
              <w:spacing w:after="0"/>
              <w:rPr>
                <w:lang w:eastAsia="x-none"/>
              </w:rPr>
            </w:pPr>
          </w:p>
        </w:tc>
        <w:tc>
          <w:tcPr>
            <w:tcW w:w="1649" w:type="pct"/>
            <w:shd w:val="clear" w:color="auto" w:fill="auto"/>
          </w:tcPr>
          <w:p w14:paraId="19700936" w14:textId="77777777" w:rsidR="0004390E" w:rsidRPr="004A6EE4" w:rsidRDefault="0004390E" w:rsidP="004A6EE4">
            <w:pPr>
              <w:spacing w:after="0"/>
              <w:rPr>
                <w:lang w:eastAsia="x-none"/>
              </w:rPr>
            </w:pPr>
            <w:r w:rsidRPr="004A6EE4">
              <w:rPr>
                <w:lang w:eastAsia="x-none"/>
              </w:rPr>
              <w:t>Cat 2 LBT</w:t>
            </w:r>
          </w:p>
        </w:tc>
        <w:tc>
          <w:tcPr>
            <w:tcW w:w="1596" w:type="pct"/>
            <w:shd w:val="clear" w:color="auto" w:fill="auto"/>
          </w:tcPr>
          <w:p w14:paraId="7A1E0DC4" w14:textId="77777777" w:rsidR="0004390E" w:rsidRPr="004A6EE4" w:rsidRDefault="0004390E" w:rsidP="004A6EE4">
            <w:pPr>
              <w:spacing w:after="0"/>
              <w:rPr>
                <w:lang w:eastAsia="x-none"/>
              </w:rPr>
            </w:pPr>
            <w:r w:rsidRPr="004A6EE4">
              <w:rPr>
                <w:lang w:eastAsia="x-none"/>
              </w:rPr>
              <w:t>Cat 4 LBT</w:t>
            </w:r>
          </w:p>
        </w:tc>
      </w:tr>
      <w:tr w:rsidR="0004390E" w:rsidRPr="004A6EE4" w14:paraId="24B7FD60" w14:textId="77777777" w:rsidTr="00040AF5">
        <w:trPr>
          <w:jc w:val="center"/>
        </w:trPr>
        <w:tc>
          <w:tcPr>
            <w:tcW w:w="1755" w:type="pct"/>
            <w:shd w:val="clear" w:color="auto" w:fill="auto"/>
          </w:tcPr>
          <w:p w14:paraId="08B21530" w14:textId="77777777" w:rsidR="0004390E" w:rsidRPr="004A6EE4" w:rsidRDefault="0004390E" w:rsidP="004A6EE4">
            <w:pPr>
              <w:spacing w:after="0"/>
              <w:rPr>
                <w:lang w:eastAsia="x-none"/>
              </w:rPr>
            </w:pPr>
            <w:bookmarkStart w:id="5" w:name="_Hlk5777585"/>
            <w:r w:rsidRPr="004A6EE4">
              <w:rPr>
                <w:lang w:eastAsia="x-none"/>
              </w:rPr>
              <w:t xml:space="preserve">DRS alone or multiplexed with non-unicast data (e.g. OSI, paging, RAR) </w:t>
            </w:r>
          </w:p>
        </w:tc>
        <w:tc>
          <w:tcPr>
            <w:tcW w:w="1649" w:type="pct"/>
            <w:shd w:val="clear" w:color="auto" w:fill="auto"/>
          </w:tcPr>
          <w:p w14:paraId="32E375BB" w14:textId="77777777" w:rsidR="0004390E" w:rsidRPr="004A6EE4" w:rsidRDefault="0004390E" w:rsidP="004A6EE4">
            <w:pPr>
              <w:spacing w:after="0"/>
              <w:rPr>
                <w:i/>
                <w:lang w:eastAsia="x-none"/>
              </w:rPr>
            </w:pPr>
            <w:r w:rsidRPr="004A6EE4">
              <w:rPr>
                <w:lang w:eastAsia="x-none"/>
              </w:rPr>
              <w:t xml:space="preserve">When the DRS duty cycle ≤1/20, and the total duration is up to 1 </w:t>
            </w:r>
            <w:proofErr w:type="spellStart"/>
            <w:r w:rsidRPr="004A6EE4">
              <w:rPr>
                <w:lang w:eastAsia="x-none"/>
              </w:rPr>
              <w:t>ms</w:t>
            </w:r>
            <w:proofErr w:type="spellEnd"/>
            <w:r w:rsidRPr="004A6EE4">
              <w:rPr>
                <w:lang w:eastAsia="x-none"/>
              </w:rPr>
              <w:t>: 25 µs Cat 2 LBT is used (as in LAA)</w:t>
            </w:r>
          </w:p>
        </w:tc>
        <w:tc>
          <w:tcPr>
            <w:tcW w:w="1596" w:type="pct"/>
            <w:shd w:val="clear" w:color="auto" w:fill="auto"/>
          </w:tcPr>
          <w:p w14:paraId="5B284F9D" w14:textId="77777777" w:rsidR="0004390E" w:rsidRPr="004A6EE4" w:rsidRDefault="0004390E" w:rsidP="004A6EE4">
            <w:pPr>
              <w:spacing w:after="0"/>
              <w:rPr>
                <w:lang w:eastAsia="x-none"/>
              </w:rPr>
            </w:pPr>
            <w:r w:rsidRPr="004A6EE4">
              <w:rPr>
                <w:lang w:eastAsia="x-none"/>
              </w:rPr>
              <w:t xml:space="preserve">When DRS duty cycle is &gt; 1/20, or total duration &gt; 1 </w:t>
            </w:r>
            <w:proofErr w:type="spellStart"/>
            <w:r w:rsidRPr="004A6EE4">
              <w:rPr>
                <w:lang w:eastAsia="x-none"/>
              </w:rPr>
              <w:t>ms</w:t>
            </w:r>
            <w:proofErr w:type="spellEnd"/>
          </w:p>
          <w:p w14:paraId="34831B38" w14:textId="77777777" w:rsidR="0004390E" w:rsidRPr="004A6EE4" w:rsidRDefault="0004390E" w:rsidP="004A6EE4">
            <w:pPr>
              <w:spacing w:after="0"/>
              <w:rPr>
                <w:color w:val="FF0000"/>
                <w:lang w:eastAsia="x-none"/>
              </w:rPr>
            </w:pPr>
            <w:bookmarkStart w:id="6" w:name="_Hlk5777630"/>
            <w:r w:rsidRPr="004A6EE4">
              <w:rPr>
                <w:color w:val="FF0000"/>
                <w:lang w:eastAsia="x-none"/>
              </w:rPr>
              <w:t>Cat4 with any channel access priority class value</w:t>
            </w:r>
            <w:bookmarkEnd w:id="6"/>
            <w:r w:rsidRPr="004A6EE4">
              <w:rPr>
                <w:color w:val="FF0000"/>
                <w:lang w:eastAsia="x-none"/>
              </w:rPr>
              <w:t xml:space="preserve"> can be used </w:t>
            </w:r>
          </w:p>
        </w:tc>
      </w:tr>
      <w:bookmarkEnd w:id="5"/>
      <w:tr w:rsidR="0004390E" w:rsidRPr="004A6EE4" w14:paraId="56B37836" w14:textId="77777777" w:rsidTr="00040AF5">
        <w:trPr>
          <w:jc w:val="center"/>
        </w:trPr>
        <w:tc>
          <w:tcPr>
            <w:tcW w:w="1755" w:type="pct"/>
            <w:shd w:val="clear" w:color="auto" w:fill="auto"/>
          </w:tcPr>
          <w:p w14:paraId="41801109" w14:textId="77777777" w:rsidR="0004390E" w:rsidRPr="004A6EE4" w:rsidRDefault="0004390E" w:rsidP="004A6EE4">
            <w:pPr>
              <w:spacing w:after="0"/>
              <w:rPr>
                <w:lang w:eastAsia="x-none"/>
              </w:rPr>
            </w:pPr>
            <w:r w:rsidRPr="004A6EE4">
              <w:rPr>
                <w:lang w:eastAsia="x-none"/>
              </w:rPr>
              <w:t xml:space="preserve">DRS multiplexed with unicast data </w:t>
            </w:r>
          </w:p>
        </w:tc>
        <w:tc>
          <w:tcPr>
            <w:tcW w:w="1649" w:type="pct"/>
            <w:shd w:val="clear" w:color="auto" w:fill="auto"/>
          </w:tcPr>
          <w:p w14:paraId="691A52D8" w14:textId="77777777" w:rsidR="0004390E" w:rsidRPr="004A6EE4" w:rsidRDefault="0004390E" w:rsidP="004A6EE4">
            <w:pPr>
              <w:spacing w:after="0"/>
              <w:rPr>
                <w:lang w:eastAsia="x-none"/>
              </w:rPr>
            </w:pPr>
            <w:r w:rsidRPr="004A6EE4">
              <w:rPr>
                <w:lang w:eastAsia="x-none"/>
              </w:rPr>
              <w:t>N/A except for the cases discussed in the Note below</w:t>
            </w:r>
          </w:p>
        </w:tc>
        <w:tc>
          <w:tcPr>
            <w:tcW w:w="1596" w:type="pct"/>
            <w:shd w:val="clear" w:color="auto" w:fill="auto"/>
          </w:tcPr>
          <w:p w14:paraId="31E91ABC" w14:textId="77777777" w:rsidR="0004390E" w:rsidRPr="004A6EE4" w:rsidRDefault="0004390E" w:rsidP="004A6EE4">
            <w:pPr>
              <w:spacing w:after="0"/>
              <w:rPr>
                <w:lang w:eastAsia="x-none"/>
              </w:rPr>
            </w:pPr>
            <w:r w:rsidRPr="004A6EE4">
              <w:rPr>
                <w:lang w:eastAsia="x-none"/>
              </w:rPr>
              <w:t>Channel access priority class is selected according to the multiplexed data</w:t>
            </w:r>
          </w:p>
        </w:tc>
      </w:tr>
      <w:tr w:rsidR="0004390E" w:rsidRPr="004A6EE4" w14:paraId="02B04FA5" w14:textId="77777777" w:rsidTr="00040AF5">
        <w:trPr>
          <w:jc w:val="center"/>
        </w:trPr>
        <w:tc>
          <w:tcPr>
            <w:tcW w:w="1755" w:type="pct"/>
            <w:shd w:val="clear" w:color="auto" w:fill="auto"/>
          </w:tcPr>
          <w:p w14:paraId="3E178842" w14:textId="77777777" w:rsidR="0004390E" w:rsidRPr="004A6EE4" w:rsidRDefault="0004390E" w:rsidP="004A6EE4">
            <w:pPr>
              <w:spacing w:after="0"/>
              <w:rPr>
                <w:lang w:eastAsia="x-none"/>
              </w:rPr>
            </w:pPr>
            <w:r w:rsidRPr="004A6EE4">
              <w:rPr>
                <w:lang w:eastAsia="x-none"/>
              </w:rPr>
              <w:t>PDCCH and PDSCH</w:t>
            </w:r>
          </w:p>
        </w:tc>
        <w:tc>
          <w:tcPr>
            <w:tcW w:w="1649" w:type="pct"/>
            <w:shd w:val="clear" w:color="auto" w:fill="auto"/>
          </w:tcPr>
          <w:p w14:paraId="27D3213F" w14:textId="77777777" w:rsidR="0004390E" w:rsidRPr="004A6EE4" w:rsidRDefault="0004390E" w:rsidP="004A6EE4">
            <w:pPr>
              <w:spacing w:after="0"/>
              <w:rPr>
                <w:lang w:eastAsia="x-none"/>
              </w:rPr>
            </w:pPr>
            <w:r w:rsidRPr="004A6EE4">
              <w:rPr>
                <w:lang w:eastAsia="x-none"/>
              </w:rPr>
              <w:t>N/A except for the cases discussed in the Note below</w:t>
            </w:r>
          </w:p>
        </w:tc>
        <w:tc>
          <w:tcPr>
            <w:tcW w:w="1596" w:type="pct"/>
            <w:shd w:val="clear" w:color="auto" w:fill="auto"/>
          </w:tcPr>
          <w:p w14:paraId="69AF3C7C" w14:textId="77777777" w:rsidR="0004390E" w:rsidRPr="004A6EE4" w:rsidRDefault="0004390E" w:rsidP="004A6EE4">
            <w:pPr>
              <w:spacing w:after="0"/>
              <w:rPr>
                <w:lang w:eastAsia="x-none"/>
              </w:rPr>
            </w:pPr>
            <w:r w:rsidRPr="004A6EE4">
              <w:rPr>
                <w:lang w:eastAsia="x-none"/>
              </w:rPr>
              <w:t>Channel access priority class is selected according to the multiplexed data</w:t>
            </w:r>
          </w:p>
        </w:tc>
      </w:tr>
    </w:tbl>
    <w:p w14:paraId="574EE4DB" w14:textId="77777777" w:rsidR="004A6EE4" w:rsidRDefault="004A6EE4" w:rsidP="004A6EE4">
      <w:pPr>
        <w:spacing w:after="0"/>
        <w:rPr>
          <w:highlight w:val="green"/>
          <w:lang w:eastAsia="x-none"/>
        </w:rPr>
      </w:pPr>
    </w:p>
    <w:p w14:paraId="3E39F3D2" w14:textId="0B946762" w:rsidR="0004390E" w:rsidRPr="004A6EE4" w:rsidRDefault="0004390E" w:rsidP="004A6EE4">
      <w:pPr>
        <w:spacing w:after="0"/>
        <w:rPr>
          <w:lang w:eastAsia="x-none"/>
        </w:rPr>
      </w:pPr>
      <w:r w:rsidRPr="004A6EE4">
        <w:rPr>
          <w:highlight w:val="green"/>
          <w:lang w:eastAsia="x-none"/>
        </w:rPr>
        <w:t>Agreement:</w:t>
      </w:r>
    </w:p>
    <w:p w14:paraId="504B9934" w14:textId="77777777" w:rsidR="0004390E" w:rsidRPr="004A6EE4" w:rsidRDefault="0004390E" w:rsidP="004A6EE4">
      <w:pPr>
        <w:spacing w:after="0"/>
        <w:rPr>
          <w:lang w:eastAsia="x-none"/>
        </w:rPr>
      </w:pPr>
      <w:r w:rsidRPr="004A6EE4">
        <w:rPr>
          <w:lang w:eastAsia="x-none"/>
        </w:rPr>
        <w:t>For a UCI-only transmission on PUSCH in a channel occupancy initiated by the UE, Cat4 with lowest channel access priority class value can be used by the UE</w:t>
      </w:r>
    </w:p>
    <w:p w14:paraId="2962DD57" w14:textId="77777777" w:rsidR="004A6EE4" w:rsidRDefault="004A6EE4" w:rsidP="004A6EE4">
      <w:pPr>
        <w:spacing w:after="0"/>
        <w:rPr>
          <w:highlight w:val="green"/>
          <w:lang w:eastAsia="x-none"/>
        </w:rPr>
      </w:pPr>
    </w:p>
    <w:p w14:paraId="04228EAE" w14:textId="08AE7FA0" w:rsidR="0004390E" w:rsidRPr="004A6EE4" w:rsidRDefault="0004390E" w:rsidP="004A6EE4">
      <w:pPr>
        <w:spacing w:after="0"/>
        <w:rPr>
          <w:lang w:eastAsia="x-none"/>
        </w:rPr>
      </w:pPr>
      <w:r w:rsidRPr="004A6EE4">
        <w:rPr>
          <w:highlight w:val="green"/>
          <w:lang w:eastAsia="x-none"/>
        </w:rPr>
        <w:t>Agreement:</w:t>
      </w:r>
    </w:p>
    <w:p w14:paraId="3CC85199" w14:textId="77777777" w:rsidR="0004390E" w:rsidRPr="004A6EE4" w:rsidRDefault="0004390E" w:rsidP="004A6EE4">
      <w:pPr>
        <w:spacing w:after="0"/>
        <w:rPr>
          <w:lang w:eastAsia="x-none"/>
        </w:rPr>
      </w:pPr>
      <w:r w:rsidRPr="004A6EE4">
        <w:rPr>
          <w:lang w:eastAsia="x-none"/>
        </w:rPr>
        <w:t>For LBT by a UE prior to transmission of a UL burst within a gNB-initiated channel occupancy as LBE device, for gap durations shorter than 25 microseconds, choose one of the following alternatives</w:t>
      </w:r>
    </w:p>
    <w:p w14:paraId="6BEF30BF" w14:textId="77777777" w:rsidR="0004390E" w:rsidRPr="004A6EE4" w:rsidRDefault="0004390E" w:rsidP="005B3D22">
      <w:pPr>
        <w:numPr>
          <w:ilvl w:val="0"/>
          <w:numId w:val="14"/>
        </w:numPr>
        <w:overflowPunct/>
        <w:autoSpaceDE/>
        <w:autoSpaceDN/>
        <w:adjustRightInd/>
        <w:spacing w:after="0"/>
        <w:textAlignment w:val="auto"/>
        <w:rPr>
          <w:lang w:eastAsia="x-none"/>
        </w:rPr>
      </w:pPr>
      <w:r w:rsidRPr="004A6EE4">
        <w:rPr>
          <w:lang w:eastAsia="x-none"/>
        </w:rPr>
        <w:t>Alt 1: Cat 2 LBT can be indicated (FFS: explicit and/or implicit) to the UE if the gap is 16 microseconds (allowing for implementation tolerances)</w:t>
      </w:r>
    </w:p>
    <w:p w14:paraId="522E0B3E" w14:textId="77777777" w:rsidR="0004390E" w:rsidRPr="004A6EE4" w:rsidRDefault="0004390E" w:rsidP="005B3D22">
      <w:pPr>
        <w:numPr>
          <w:ilvl w:val="0"/>
          <w:numId w:val="14"/>
        </w:numPr>
        <w:overflowPunct/>
        <w:autoSpaceDE/>
        <w:autoSpaceDN/>
        <w:adjustRightInd/>
        <w:spacing w:after="0"/>
        <w:textAlignment w:val="auto"/>
        <w:rPr>
          <w:lang w:eastAsia="x-none"/>
        </w:rPr>
      </w:pPr>
      <w:r w:rsidRPr="004A6EE4">
        <w:rPr>
          <w:lang w:eastAsia="x-none"/>
        </w:rPr>
        <w:t>Alt 2: Cat 2 LBT is not indicated to the UE for gaps less than 25 microseconds</w:t>
      </w:r>
    </w:p>
    <w:p w14:paraId="4B722D1A" w14:textId="77777777" w:rsidR="0004390E" w:rsidRPr="004A6EE4" w:rsidRDefault="0004390E" w:rsidP="005B3D22">
      <w:pPr>
        <w:numPr>
          <w:ilvl w:val="0"/>
          <w:numId w:val="14"/>
        </w:numPr>
        <w:overflowPunct/>
        <w:autoSpaceDE/>
        <w:autoSpaceDN/>
        <w:adjustRightInd/>
        <w:spacing w:after="0"/>
        <w:textAlignment w:val="auto"/>
        <w:rPr>
          <w:lang w:eastAsia="x-none"/>
        </w:rPr>
      </w:pPr>
      <w:r w:rsidRPr="004A6EE4">
        <w:rPr>
          <w:lang w:eastAsia="x-none"/>
        </w:rPr>
        <w:t xml:space="preserve">Notes (applicable to both alternatives): </w:t>
      </w:r>
    </w:p>
    <w:p w14:paraId="763927A4" w14:textId="77777777" w:rsidR="0004390E" w:rsidRPr="004A6EE4" w:rsidRDefault="0004390E" w:rsidP="005B3D22">
      <w:pPr>
        <w:numPr>
          <w:ilvl w:val="1"/>
          <w:numId w:val="14"/>
        </w:numPr>
        <w:overflowPunct/>
        <w:autoSpaceDE/>
        <w:autoSpaceDN/>
        <w:adjustRightInd/>
        <w:spacing w:after="0"/>
        <w:textAlignment w:val="auto"/>
        <w:rPr>
          <w:lang w:eastAsia="x-none"/>
        </w:rPr>
      </w:pPr>
      <w:r w:rsidRPr="004A6EE4">
        <w:rPr>
          <w:lang w:eastAsia="x-none"/>
        </w:rPr>
        <w:t>This means that the gNB ensures that gaps between 16 and 25 microseconds do not occur</w:t>
      </w:r>
    </w:p>
    <w:p w14:paraId="09B2BFAF" w14:textId="77777777" w:rsidR="0004390E" w:rsidRPr="004A6EE4" w:rsidRDefault="0004390E" w:rsidP="005B3D22">
      <w:pPr>
        <w:numPr>
          <w:ilvl w:val="1"/>
          <w:numId w:val="14"/>
        </w:numPr>
        <w:overflowPunct/>
        <w:autoSpaceDE/>
        <w:autoSpaceDN/>
        <w:adjustRightInd/>
        <w:spacing w:after="0"/>
        <w:textAlignment w:val="auto"/>
        <w:rPr>
          <w:lang w:eastAsia="x-none"/>
        </w:rPr>
      </w:pPr>
      <w:r w:rsidRPr="004A6EE4">
        <w:rPr>
          <w:lang w:eastAsia="x-none"/>
        </w:rPr>
        <w:t>This doesn’t change the previous agreement for Cat 1 and Cat 2 LBT for gaps of 16 microseconds or less</w:t>
      </w:r>
    </w:p>
    <w:p w14:paraId="29704EDA" w14:textId="77777777" w:rsidR="0004390E" w:rsidRPr="004A6EE4" w:rsidRDefault="0004390E" w:rsidP="005B3D22">
      <w:pPr>
        <w:numPr>
          <w:ilvl w:val="0"/>
          <w:numId w:val="14"/>
        </w:numPr>
        <w:overflowPunct/>
        <w:autoSpaceDE/>
        <w:autoSpaceDN/>
        <w:adjustRightInd/>
        <w:spacing w:after="0"/>
        <w:textAlignment w:val="auto"/>
        <w:rPr>
          <w:lang w:eastAsia="x-none"/>
        </w:rPr>
      </w:pPr>
      <w:r w:rsidRPr="004A6EE4">
        <w:rPr>
          <w:lang w:eastAsia="x-none"/>
        </w:rPr>
        <w:t>FFS: Conditions on channel occupancy after a Cat. 1 or Cat. 2 LBT after a gap of 16 microseconds or less</w:t>
      </w:r>
    </w:p>
    <w:p w14:paraId="606961D4" w14:textId="77777777" w:rsidR="0004390E" w:rsidRPr="004A6EE4" w:rsidRDefault="0004390E" w:rsidP="004A6EE4">
      <w:pPr>
        <w:spacing w:after="0"/>
        <w:rPr>
          <w:rFonts w:eastAsia="Batang"/>
        </w:rPr>
      </w:pPr>
    </w:p>
    <w:p w14:paraId="7B4D6E67" w14:textId="77777777" w:rsidR="0004390E" w:rsidRPr="004A6EE4" w:rsidRDefault="0004390E" w:rsidP="004A6EE4">
      <w:pPr>
        <w:spacing w:after="0"/>
        <w:rPr>
          <w:lang w:eastAsia="x-none"/>
        </w:rPr>
      </w:pPr>
      <w:r w:rsidRPr="004A6EE4">
        <w:rPr>
          <w:highlight w:val="green"/>
          <w:lang w:eastAsia="x-none"/>
        </w:rPr>
        <w:t>Agreement:</w:t>
      </w:r>
    </w:p>
    <w:p w14:paraId="64916E89" w14:textId="77777777" w:rsidR="0004390E" w:rsidRPr="004A6EE4" w:rsidRDefault="0004390E" w:rsidP="004A6EE4">
      <w:pPr>
        <w:spacing w:after="0"/>
        <w:rPr>
          <w:lang w:eastAsia="x-none"/>
        </w:rPr>
      </w:pPr>
      <w:r w:rsidRPr="004A6EE4">
        <w:rPr>
          <w:lang w:eastAsia="x-none"/>
        </w:rPr>
        <w:t xml:space="preserve">The maximum DRS transmission window duration is 5 </w:t>
      </w:r>
      <w:proofErr w:type="spellStart"/>
      <w:r w:rsidRPr="004A6EE4">
        <w:rPr>
          <w:lang w:eastAsia="x-none"/>
        </w:rPr>
        <w:t>ms</w:t>
      </w:r>
      <w:proofErr w:type="spellEnd"/>
      <w:r w:rsidRPr="004A6EE4">
        <w:rPr>
          <w:lang w:eastAsia="x-none"/>
        </w:rPr>
        <w:t>.</w:t>
      </w:r>
    </w:p>
    <w:p w14:paraId="3A4A6732" w14:textId="77777777" w:rsidR="0004390E" w:rsidRPr="004A6EE4" w:rsidRDefault="0004390E" w:rsidP="005B3D22">
      <w:pPr>
        <w:numPr>
          <w:ilvl w:val="0"/>
          <w:numId w:val="15"/>
        </w:numPr>
        <w:overflowPunct/>
        <w:autoSpaceDE/>
        <w:autoSpaceDN/>
        <w:adjustRightInd/>
        <w:spacing w:after="0"/>
        <w:textAlignment w:val="auto"/>
        <w:rPr>
          <w:lang w:eastAsia="x-none"/>
        </w:rPr>
      </w:pPr>
      <w:r w:rsidRPr="004A6EE4">
        <w:rPr>
          <w:lang w:eastAsia="x-none"/>
        </w:rPr>
        <w:t xml:space="preserve">The maximum number of </w:t>
      </w:r>
      <w:proofErr w:type="gramStart"/>
      <w:r w:rsidRPr="004A6EE4">
        <w:rPr>
          <w:lang w:eastAsia="x-none"/>
        </w:rPr>
        <w:t>candidate</w:t>
      </w:r>
      <w:proofErr w:type="gramEnd"/>
      <w:r w:rsidRPr="004A6EE4">
        <w:rPr>
          <w:lang w:eastAsia="x-none"/>
        </w:rPr>
        <w:t xml:space="preserve"> SSB positions within a DRS transmission window, Y, is selected as Y = 10 for 15 kHz SCS and Y = 20 for 30 kHz SCS.</w:t>
      </w:r>
    </w:p>
    <w:p w14:paraId="5365B271" w14:textId="77777777" w:rsidR="0004390E" w:rsidRPr="004A6EE4" w:rsidRDefault="0004390E" w:rsidP="005B3D22">
      <w:pPr>
        <w:numPr>
          <w:ilvl w:val="1"/>
          <w:numId w:val="15"/>
        </w:numPr>
        <w:overflowPunct/>
        <w:autoSpaceDE/>
        <w:autoSpaceDN/>
        <w:adjustRightInd/>
        <w:spacing w:after="0"/>
        <w:textAlignment w:val="auto"/>
        <w:rPr>
          <w:lang w:eastAsia="x-none"/>
        </w:rPr>
      </w:pPr>
      <w:r w:rsidRPr="004A6EE4">
        <w:rPr>
          <w:lang w:eastAsia="x-none"/>
        </w:rPr>
        <w:t xml:space="preserve">Note: The number of starting points for DRS transmissions with the 5 </w:t>
      </w:r>
      <w:proofErr w:type="spellStart"/>
      <w:r w:rsidRPr="004A6EE4">
        <w:rPr>
          <w:lang w:eastAsia="x-none"/>
        </w:rPr>
        <w:t>ms</w:t>
      </w:r>
      <w:proofErr w:type="spellEnd"/>
      <w:r w:rsidRPr="004A6EE4">
        <w:rPr>
          <w:lang w:eastAsia="x-none"/>
        </w:rPr>
        <w:t xml:space="preserve"> window that can use a Cat. 2 LBT is to be discussed further as part of channel access discussions.</w:t>
      </w:r>
    </w:p>
    <w:p w14:paraId="7F7B8B9D" w14:textId="77777777" w:rsidR="0004390E" w:rsidRPr="004A6EE4" w:rsidRDefault="0004390E" w:rsidP="005B3D22">
      <w:pPr>
        <w:numPr>
          <w:ilvl w:val="0"/>
          <w:numId w:val="15"/>
        </w:numPr>
        <w:overflowPunct/>
        <w:autoSpaceDE/>
        <w:autoSpaceDN/>
        <w:adjustRightInd/>
        <w:spacing w:after="0"/>
        <w:textAlignment w:val="auto"/>
        <w:rPr>
          <w:lang w:eastAsia="x-none"/>
        </w:rPr>
      </w:pPr>
      <w:r w:rsidRPr="004A6EE4">
        <w:rPr>
          <w:lang w:eastAsia="x-none"/>
        </w:rPr>
        <w:t>FFS: If the DRS transmission window is configurable, and if yes, how to configure and indicate the window, including the range of configurable values.</w:t>
      </w:r>
    </w:p>
    <w:p w14:paraId="28145934" w14:textId="77777777" w:rsidR="004A6EE4" w:rsidRDefault="004A6EE4" w:rsidP="004A6EE4">
      <w:pPr>
        <w:spacing w:after="0"/>
        <w:rPr>
          <w:highlight w:val="green"/>
          <w:lang w:eastAsia="x-none"/>
        </w:rPr>
      </w:pPr>
    </w:p>
    <w:p w14:paraId="67A3FCF7" w14:textId="50D21FA2" w:rsidR="0004390E" w:rsidRPr="004A6EE4" w:rsidRDefault="0004390E" w:rsidP="004A6EE4">
      <w:pPr>
        <w:spacing w:after="0"/>
        <w:rPr>
          <w:lang w:eastAsia="x-none"/>
        </w:rPr>
      </w:pPr>
      <w:r w:rsidRPr="004A6EE4">
        <w:rPr>
          <w:highlight w:val="green"/>
          <w:lang w:eastAsia="x-none"/>
        </w:rPr>
        <w:t>Agreement:</w:t>
      </w:r>
      <w:r w:rsidRPr="004A6EE4">
        <w:rPr>
          <w:lang w:eastAsia="x-none"/>
        </w:rPr>
        <w:t xml:space="preserve"> </w:t>
      </w:r>
    </w:p>
    <w:p w14:paraId="192C769C" w14:textId="77777777" w:rsidR="0004390E" w:rsidRPr="004A6EE4" w:rsidRDefault="0004390E" w:rsidP="004A6EE4">
      <w:pPr>
        <w:spacing w:after="0"/>
        <w:rPr>
          <w:lang w:eastAsia="x-none"/>
        </w:rPr>
      </w:pPr>
      <w:r w:rsidRPr="004A6EE4">
        <w:rPr>
          <w:lang w:eastAsia="x-none"/>
        </w:rPr>
        <w:t>For a given cell, the UE may assume that the PBCH DMRS sequence index is the same for SS/PBCH blocks that are transmitted at the same candidate positions across DRS transmission windows.</w:t>
      </w:r>
    </w:p>
    <w:p w14:paraId="756E337B" w14:textId="77777777" w:rsidR="0004390E" w:rsidRPr="004A6EE4" w:rsidRDefault="0004390E" w:rsidP="004A6EE4">
      <w:pPr>
        <w:pStyle w:val="notes"/>
        <w:rPr>
          <w:rFonts w:ascii="Times New Roman" w:hAnsi="Times New Roman" w:cs="Times New Roman"/>
          <w:sz w:val="20"/>
          <w:szCs w:val="20"/>
        </w:rPr>
      </w:pPr>
    </w:p>
    <w:p w14:paraId="1FB9DEBC" w14:textId="77777777" w:rsidR="0004390E" w:rsidRPr="004A6EE4" w:rsidRDefault="0004390E" w:rsidP="004A6EE4">
      <w:pPr>
        <w:spacing w:after="0"/>
        <w:rPr>
          <w:lang w:eastAsia="x-none"/>
        </w:rPr>
      </w:pPr>
      <w:r w:rsidRPr="004A6EE4">
        <w:rPr>
          <w:highlight w:val="green"/>
          <w:lang w:eastAsia="x-none"/>
        </w:rPr>
        <w:t>Agreement:</w:t>
      </w:r>
    </w:p>
    <w:p w14:paraId="38A29F40" w14:textId="77777777" w:rsidR="0004390E" w:rsidRPr="004A6EE4" w:rsidRDefault="0004390E" w:rsidP="004A6EE4">
      <w:pPr>
        <w:spacing w:after="0"/>
        <w:rPr>
          <w:lang w:eastAsia="x-none"/>
        </w:rPr>
      </w:pPr>
      <w:r w:rsidRPr="004A6EE4">
        <w:rPr>
          <w:lang w:eastAsia="x-none"/>
        </w:rPr>
        <w:t xml:space="preserve">UE determines serving cell timing from the detected SSB candidate position, where the SSB candidate positions within the DRS transmission window are indexed from </w:t>
      </w:r>
      <w:proofErr w:type="gramStart"/>
      <w:r w:rsidRPr="004A6EE4">
        <w:rPr>
          <w:lang w:eastAsia="x-none"/>
        </w:rPr>
        <w:t>0,…</w:t>
      </w:r>
      <w:proofErr w:type="gramEnd"/>
      <w:r w:rsidRPr="004A6EE4">
        <w:rPr>
          <w:lang w:eastAsia="x-none"/>
        </w:rPr>
        <w:t>,Y-1 (Y = 10 for 15 kHz SCS and Y = 20 for 30 kHz SCS).</w:t>
      </w:r>
    </w:p>
    <w:p w14:paraId="62FD9727" w14:textId="77777777" w:rsidR="004A6EE4" w:rsidRDefault="004A6EE4" w:rsidP="004A6EE4">
      <w:pPr>
        <w:spacing w:after="0"/>
        <w:rPr>
          <w:highlight w:val="green"/>
          <w:lang w:eastAsia="x-none"/>
        </w:rPr>
      </w:pPr>
    </w:p>
    <w:p w14:paraId="7FD02D18" w14:textId="2FAEE114" w:rsidR="0004390E" w:rsidRPr="004A6EE4" w:rsidRDefault="0004390E" w:rsidP="004A6EE4">
      <w:pPr>
        <w:spacing w:after="0"/>
        <w:rPr>
          <w:lang w:eastAsia="x-none"/>
        </w:rPr>
      </w:pPr>
      <w:r w:rsidRPr="004A6EE4">
        <w:rPr>
          <w:highlight w:val="green"/>
          <w:lang w:eastAsia="x-none"/>
        </w:rPr>
        <w:t>Agreement:</w:t>
      </w:r>
    </w:p>
    <w:p w14:paraId="705EEA80" w14:textId="77777777" w:rsidR="0004390E" w:rsidRPr="004A6EE4" w:rsidRDefault="0004390E" w:rsidP="004A6EE4">
      <w:pPr>
        <w:spacing w:after="0"/>
      </w:pPr>
      <w:r w:rsidRPr="004A6EE4">
        <w:lastRenderedPageBreak/>
        <w:t>A non-numerical value is added to the possible range of PDSCH-to-HARQ-timing-indicator values defined in Rel-15, and is used to indicate to the UE that the HARQ-ACK feedback for the corresponding PDSCH is postponed until the timing and resource for the HARQ-ACK feedback is provided by the gNB.</w:t>
      </w:r>
    </w:p>
    <w:p w14:paraId="208F7428" w14:textId="77777777" w:rsidR="0004390E" w:rsidRPr="004A6EE4" w:rsidRDefault="0004390E" w:rsidP="004A6EE4">
      <w:pPr>
        <w:pStyle w:val="notes"/>
        <w:rPr>
          <w:rFonts w:ascii="Times New Roman" w:hAnsi="Times New Roman" w:cs="Times New Roman"/>
          <w:sz w:val="20"/>
          <w:szCs w:val="20"/>
        </w:rPr>
      </w:pPr>
    </w:p>
    <w:p w14:paraId="3A67E42B" w14:textId="77777777" w:rsidR="0004390E" w:rsidRPr="004A6EE4" w:rsidRDefault="0004390E" w:rsidP="004A6EE4">
      <w:pPr>
        <w:spacing w:after="0"/>
        <w:rPr>
          <w:lang w:eastAsia="x-none"/>
        </w:rPr>
      </w:pPr>
      <w:r w:rsidRPr="004A6EE4">
        <w:rPr>
          <w:highlight w:val="green"/>
          <w:lang w:eastAsia="x-none"/>
        </w:rPr>
        <w:t>Agreement:</w:t>
      </w:r>
    </w:p>
    <w:p w14:paraId="3EA923F5" w14:textId="77777777" w:rsidR="0004390E" w:rsidRPr="004A6EE4" w:rsidRDefault="0004390E" w:rsidP="004A6EE4">
      <w:pPr>
        <w:spacing w:after="0"/>
        <w:rPr>
          <w:lang w:eastAsia="x-none"/>
        </w:rPr>
      </w:pPr>
      <w:r w:rsidRPr="004A6EE4">
        <w:rPr>
          <w:lang w:eastAsia="x-none"/>
        </w:rPr>
        <w:t>Restrict further discussion on HARQ codebook to the following:</w:t>
      </w:r>
    </w:p>
    <w:p w14:paraId="79D53BC7" w14:textId="77777777" w:rsidR="0004390E" w:rsidRPr="004A6EE4" w:rsidRDefault="0004390E" w:rsidP="005B3D22">
      <w:pPr>
        <w:numPr>
          <w:ilvl w:val="0"/>
          <w:numId w:val="16"/>
        </w:numPr>
        <w:overflowPunct/>
        <w:autoSpaceDE/>
        <w:autoSpaceDN/>
        <w:adjustRightInd/>
        <w:spacing w:after="0"/>
        <w:textAlignment w:val="auto"/>
        <w:rPr>
          <w:bCs/>
          <w:lang w:eastAsia="x-none"/>
        </w:rPr>
      </w:pPr>
      <w:r w:rsidRPr="004A6EE4">
        <w:rPr>
          <w:bCs/>
          <w:lang w:eastAsia="x-none"/>
        </w:rPr>
        <w:t>For dynamic HARQ codebook:</w:t>
      </w:r>
    </w:p>
    <w:p w14:paraId="04632FF7" w14:textId="77777777" w:rsidR="0004390E" w:rsidRPr="004A6EE4" w:rsidRDefault="0004390E" w:rsidP="005B3D22">
      <w:pPr>
        <w:numPr>
          <w:ilvl w:val="1"/>
          <w:numId w:val="16"/>
        </w:numPr>
        <w:overflowPunct/>
        <w:autoSpaceDE/>
        <w:autoSpaceDN/>
        <w:adjustRightInd/>
        <w:spacing w:after="0"/>
        <w:textAlignment w:val="auto"/>
        <w:rPr>
          <w:bCs/>
          <w:lang w:eastAsia="x-none"/>
        </w:rPr>
      </w:pPr>
      <w:r w:rsidRPr="004A6EE4">
        <w:rPr>
          <w:bCs/>
          <w:lang w:eastAsia="x-none"/>
        </w:rPr>
        <w:t>PDSCH grouping by explicitly signalling a group index in DCI scheduling the PDSCH</w:t>
      </w:r>
    </w:p>
    <w:p w14:paraId="6C33D525" w14:textId="77777777" w:rsidR="0004390E" w:rsidRPr="004A6EE4" w:rsidRDefault="0004390E" w:rsidP="005B3D22">
      <w:pPr>
        <w:numPr>
          <w:ilvl w:val="1"/>
          <w:numId w:val="16"/>
        </w:numPr>
        <w:overflowPunct/>
        <w:autoSpaceDE/>
        <w:autoSpaceDN/>
        <w:adjustRightInd/>
        <w:spacing w:after="0"/>
        <w:textAlignment w:val="auto"/>
        <w:rPr>
          <w:bCs/>
          <w:lang w:eastAsia="x-none"/>
        </w:rPr>
      </w:pPr>
      <w:r w:rsidRPr="004A6EE4">
        <w:rPr>
          <w:bCs/>
          <w:lang w:eastAsia="x-none"/>
        </w:rPr>
        <w:t>gNB can request HARQ-ACK feedback in the same PUCCH for all PDSCHs in the same group</w:t>
      </w:r>
    </w:p>
    <w:p w14:paraId="1B84D20C" w14:textId="77777777" w:rsidR="0004390E" w:rsidRPr="004A6EE4" w:rsidRDefault="0004390E" w:rsidP="005B3D22">
      <w:pPr>
        <w:numPr>
          <w:ilvl w:val="1"/>
          <w:numId w:val="16"/>
        </w:numPr>
        <w:overflowPunct/>
        <w:autoSpaceDE/>
        <w:autoSpaceDN/>
        <w:adjustRightInd/>
        <w:spacing w:after="0"/>
        <w:textAlignment w:val="auto"/>
        <w:rPr>
          <w:bCs/>
          <w:lang w:eastAsia="x-none"/>
        </w:rPr>
      </w:pPr>
      <w:r w:rsidRPr="004A6EE4">
        <w:rPr>
          <w:bCs/>
          <w:lang w:eastAsia="x-none"/>
        </w:rPr>
        <w:t xml:space="preserve">Option 1: </w:t>
      </w:r>
    </w:p>
    <w:p w14:paraId="517AD586" w14:textId="77777777" w:rsidR="0004390E" w:rsidRPr="004A6EE4" w:rsidRDefault="0004390E" w:rsidP="005B3D22">
      <w:pPr>
        <w:numPr>
          <w:ilvl w:val="2"/>
          <w:numId w:val="16"/>
        </w:numPr>
        <w:overflowPunct/>
        <w:autoSpaceDE/>
        <w:autoSpaceDN/>
        <w:adjustRightInd/>
        <w:spacing w:after="0"/>
        <w:textAlignment w:val="auto"/>
        <w:rPr>
          <w:bCs/>
          <w:lang w:eastAsia="x-none"/>
        </w:rPr>
      </w:pPr>
      <w:r w:rsidRPr="004A6EE4">
        <w:rPr>
          <w:bCs/>
          <w:lang w:eastAsia="x-none"/>
        </w:rPr>
        <w:t>One PUCCH can carry HARQ-ACK feedback for one or more PDSCH groups</w:t>
      </w:r>
    </w:p>
    <w:p w14:paraId="705E543D" w14:textId="77777777" w:rsidR="0004390E" w:rsidRPr="004A6EE4" w:rsidRDefault="0004390E" w:rsidP="005B3D22">
      <w:pPr>
        <w:numPr>
          <w:ilvl w:val="2"/>
          <w:numId w:val="16"/>
        </w:numPr>
        <w:overflowPunct/>
        <w:autoSpaceDE/>
        <w:autoSpaceDN/>
        <w:adjustRightInd/>
        <w:spacing w:after="0"/>
        <w:textAlignment w:val="auto"/>
        <w:rPr>
          <w:bCs/>
          <w:lang w:eastAsia="x-none"/>
        </w:rPr>
      </w:pPr>
      <w:r w:rsidRPr="004A6EE4">
        <w:rPr>
          <w:bCs/>
          <w:lang w:eastAsia="x-none"/>
        </w:rPr>
        <w:t xml:space="preserve">DCI can request HARQ-ACK feedback for one or more PDSCH groups </w:t>
      </w:r>
    </w:p>
    <w:p w14:paraId="6DD28AD7" w14:textId="77777777" w:rsidR="0004390E" w:rsidRPr="004A6EE4" w:rsidRDefault="0004390E" w:rsidP="005B3D22">
      <w:pPr>
        <w:numPr>
          <w:ilvl w:val="2"/>
          <w:numId w:val="16"/>
        </w:numPr>
        <w:overflowPunct/>
        <w:autoSpaceDE/>
        <w:autoSpaceDN/>
        <w:adjustRightInd/>
        <w:spacing w:after="0"/>
        <w:textAlignment w:val="auto"/>
        <w:rPr>
          <w:bCs/>
          <w:lang w:eastAsia="x-none"/>
        </w:rPr>
      </w:pPr>
      <w:r w:rsidRPr="004A6EE4">
        <w:rPr>
          <w:bCs/>
          <w:lang w:eastAsia="x-none"/>
        </w:rPr>
        <w:t>FFS one of the two options below</w:t>
      </w:r>
    </w:p>
    <w:p w14:paraId="41253C7D" w14:textId="77777777" w:rsidR="0004390E" w:rsidRPr="004A6EE4" w:rsidRDefault="0004390E" w:rsidP="005B3D22">
      <w:pPr>
        <w:numPr>
          <w:ilvl w:val="3"/>
          <w:numId w:val="16"/>
        </w:numPr>
        <w:overflowPunct/>
        <w:autoSpaceDE/>
        <w:autoSpaceDN/>
        <w:adjustRightInd/>
        <w:spacing w:after="0"/>
        <w:textAlignment w:val="auto"/>
        <w:rPr>
          <w:bCs/>
          <w:lang w:eastAsia="x-none"/>
        </w:rPr>
      </w:pPr>
      <w:r w:rsidRPr="004A6EE4">
        <w:rPr>
          <w:bCs/>
          <w:lang w:eastAsia="x-none"/>
        </w:rPr>
        <w:t>C-DAI/T-DAI can be accumulated across multiple PDSCH groups for which feedback is requested in the same PUCCH</w:t>
      </w:r>
    </w:p>
    <w:p w14:paraId="4C8E4DEB" w14:textId="77777777" w:rsidR="0004390E" w:rsidRPr="004A6EE4" w:rsidRDefault="0004390E" w:rsidP="005B3D22">
      <w:pPr>
        <w:numPr>
          <w:ilvl w:val="3"/>
          <w:numId w:val="16"/>
        </w:numPr>
        <w:overflowPunct/>
        <w:autoSpaceDE/>
        <w:autoSpaceDN/>
        <w:adjustRightInd/>
        <w:spacing w:after="0"/>
        <w:textAlignment w:val="auto"/>
        <w:rPr>
          <w:bCs/>
          <w:lang w:eastAsia="x-none"/>
        </w:rPr>
      </w:pPr>
      <w:r w:rsidRPr="004A6EE4">
        <w:rPr>
          <w:bCs/>
          <w:lang w:eastAsia="x-none"/>
        </w:rPr>
        <w:t>C-DAI/T-DAI is accumulated only within one PDSCH group</w:t>
      </w:r>
    </w:p>
    <w:p w14:paraId="0A50074B" w14:textId="77777777" w:rsidR="0004390E" w:rsidRPr="004A6EE4" w:rsidRDefault="0004390E" w:rsidP="005B3D22">
      <w:pPr>
        <w:numPr>
          <w:ilvl w:val="2"/>
          <w:numId w:val="16"/>
        </w:numPr>
        <w:overflowPunct/>
        <w:autoSpaceDE/>
        <w:autoSpaceDN/>
        <w:adjustRightInd/>
        <w:spacing w:after="0"/>
        <w:textAlignment w:val="auto"/>
        <w:rPr>
          <w:bCs/>
          <w:lang w:eastAsia="x-none"/>
        </w:rPr>
      </w:pPr>
      <w:r w:rsidRPr="004A6EE4">
        <w:rPr>
          <w:bCs/>
          <w:lang w:eastAsia="x-none"/>
        </w:rPr>
        <w:t>FFS: New ACK-Feedback Group Indicator for each PDSCH Group</w:t>
      </w:r>
    </w:p>
    <w:p w14:paraId="3B347055" w14:textId="77777777" w:rsidR="0004390E" w:rsidRPr="004A6EE4" w:rsidRDefault="0004390E" w:rsidP="005B3D22">
      <w:pPr>
        <w:numPr>
          <w:ilvl w:val="2"/>
          <w:numId w:val="16"/>
        </w:numPr>
        <w:overflowPunct/>
        <w:autoSpaceDE/>
        <w:autoSpaceDN/>
        <w:adjustRightInd/>
        <w:spacing w:after="0"/>
        <w:textAlignment w:val="auto"/>
        <w:rPr>
          <w:bCs/>
          <w:lang w:eastAsia="x-none"/>
        </w:rPr>
      </w:pPr>
      <w:r w:rsidRPr="004A6EE4">
        <w:rPr>
          <w:bCs/>
          <w:lang w:eastAsia="x-none"/>
        </w:rPr>
        <w:t>The number of HARQ-ACK bits for one PDSCH group is constant between a first HARQ-ACK feedback transmission and a HARQ-ACK feedback re-transmission, i.e. the PDSCH group cannot be enlarged after the first feedback transmission</w:t>
      </w:r>
    </w:p>
    <w:p w14:paraId="65C64D89" w14:textId="77777777" w:rsidR="0004390E" w:rsidRPr="004A6EE4" w:rsidRDefault="0004390E" w:rsidP="005B3D22">
      <w:pPr>
        <w:numPr>
          <w:ilvl w:val="1"/>
          <w:numId w:val="16"/>
        </w:numPr>
        <w:overflowPunct/>
        <w:autoSpaceDE/>
        <w:autoSpaceDN/>
        <w:adjustRightInd/>
        <w:spacing w:after="0"/>
        <w:textAlignment w:val="auto"/>
        <w:rPr>
          <w:bCs/>
          <w:lang w:eastAsia="x-none"/>
        </w:rPr>
      </w:pPr>
      <w:r w:rsidRPr="004A6EE4">
        <w:rPr>
          <w:bCs/>
          <w:lang w:eastAsia="x-none"/>
        </w:rPr>
        <w:t xml:space="preserve">Option 2: </w:t>
      </w:r>
    </w:p>
    <w:p w14:paraId="039966C0" w14:textId="77777777" w:rsidR="0004390E" w:rsidRPr="004A6EE4" w:rsidRDefault="0004390E" w:rsidP="005B3D22">
      <w:pPr>
        <w:numPr>
          <w:ilvl w:val="2"/>
          <w:numId w:val="16"/>
        </w:numPr>
        <w:overflowPunct/>
        <w:autoSpaceDE/>
        <w:autoSpaceDN/>
        <w:adjustRightInd/>
        <w:spacing w:after="0"/>
        <w:textAlignment w:val="auto"/>
        <w:rPr>
          <w:bCs/>
          <w:lang w:eastAsia="x-none"/>
        </w:rPr>
      </w:pPr>
      <w:r w:rsidRPr="004A6EE4">
        <w:rPr>
          <w:bCs/>
          <w:lang w:eastAsia="x-none"/>
        </w:rPr>
        <w:t>One PUCCH can carry HARQ-ACK feedback for a single PDSCH group</w:t>
      </w:r>
    </w:p>
    <w:p w14:paraId="2F078F65" w14:textId="77777777" w:rsidR="0004390E" w:rsidRPr="004A6EE4" w:rsidRDefault="0004390E" w:rsidP="005B3D22">
      <w:pPr>
        <w:numPr>
          <w:ilvl w:val="3"/>
          <w:numId w:val="16"/>
        </w:numPr>
        <w:overflowPunct/>
        <w:autoSpaceDE/>
        <w:autoSpaceDN/>
        <w:adjustRightInd/>
        <w:spacing w:after="0"/>
        <w:textAlignment w:val="auto"/>
        <w:rPr>
          <w:bCs/>
          <w:lang w:eastAsia="x-none"/>
        </w:rPr>
      </w:pPr>
      <w:r w:rsidRPr="004A6EE4">
        <w:rPr>
          <w:bCs/>
          <w:lang w:eastAsia="x-none"/>
        </w:rPr>
        <w:t>FFS: Feedback for more than one PDSCH group</w:t>
      </w:r>
    </w:p>
    <w:p w14:paraId="5014DFA5" w14:textId="77777777" w:rsidR="0004390E" w:rsidRPr="004A6EE4" w:rsidRDefault="0004390E" w:rsidP="005B3D22">
      <w:pPr>
        <w:numPr>
          <w:ilvl w:val="2"/>
          <w:numId w:val="16"/>
        </w:numPr>
        <w:overflowPunct/>
        <w:autoSpaceDE/>
        <w:autoSpaceDN/>
        <w:adjustRightInd/>
        <w:spacing w:after="0"/>
        <w:textAlignment w:val="auto"/>
        <w:rPr>
          <w:bCs/>
          <w:lang w:eastAsia="x-none"/>
        </w:rPr>
      </w:pPr>
      <w:r w:rsidRPr="004A6EE4">
        <w:rPr>
          <w:bCs/>
          <w:lang w:eastAsia="x-none"/>
        </w:rPr>
        <w:t>DCI can request HARQ-ACK feedback for a single PDSCH group</w:t>
      </w:r>
    </w:p>
    <w:p w14:paraId="4BD4A17F" w14:textId="77777777" w:rsidR="0004390E" w:rsidRPr="004A6EE4" w:rsidRDefault="0004390E" w:rsidP="005B3D22">
      <w:pPr>
        <w:numPr>
          <w:ilvl w:val="3"/>
          <w:numId w:val="16"/>
        </w:numPr>
        <w:overflowPunct/>
        <w:autoSpaceDE/>
        <w:autoSpaceDN/>
        <w:adjustRightInd/>
        <w:spacing w:after="0"/>
        <w:textAlignment w:val="auto"/>
        <w:rPr>
          <w:bCs/>
          <w:lang w:eastAsia="x-none"/>
        </w:rPr>
      </w:pPr>
      <w:r w:rsidRPr="004A6EE4">
        <w:rPr>
          <w:bCs/>
          <w:lang w:eastAsia="x-none"/>
        </w:rPr>
        <w:t>FFS: Requests for more than one PDSCH group</w:t>
      </w:r>
    </w:p>
    <w:p w14:paraId="374455D6" w14:textId="77777777" w:rsidR="0004390E" w:rsidRPr="004A6EE4" w:rsidRDefault="0004390E" w:rsidP="005B3D22">
      <w:pPr>
        <w:numPr>
          <w:ilvl w:val="2"/>
          <w:numId w:val="16"/>
        </w:numPr>
        <w:overflowPunct/>
        <w:autoSpaceDE/>
        <w:autoSpaceDN/>
        <w:adjustRightInd/>
        <w:spacing w:after="0"/>
        <w:textAlignment w:val="auto"/>
        <w:rPr>
          <w:bCs/>
          <w:lang w:eastAsia="x-none"/>
        </w:rPr>
      </w:pPr>
      <w:r w:rsidRPr="004A6EE4">
        <w:rPr>
          <w:bCs/>
          <w:lang w:eastAsia="x-none"/>
        </w:rPr>
        <w:t>C-DAI/T-DAI is accumulated within one PDSCH group</w:t>
      </w:r>
    </w:p>
    <w:p w14:paraId="539DBE45" w14:textId="77777777" w:rsidR="0004390E" w:rsidRPr="004A6EE4" w:rsidRDefault="0004390E" w:rsidP="005B3D22">
      <w:pPr>
        <w:numPr>
          <w:ilvl w:val="2"/>
          <w:numId w:val="16"/>
        </w:numPr>
        <w:overflowPunct/>
        <w:autoSpaceDE/>
        <w:autoSpaceDN/>
        <w:adjustRightInd/>
        <w:spacing w:after="0"/>
        <w:textAlignment w:val="auto"/>
        <w:rPr>
          <w:bCs/>
          <w:lang w:eastAsia="x-none"/>
        </w:rPr>
      </w:pPr>
      <w:r w:rsidRPr="004A6EE4">
        <w:rPr>
          <w:bCs/>
          <w:lang w:eastAsia="x-none"/>
        </w:rPr>
        <w:t>A reset indicator signals new HARQ-ACK feedback for a PDSCH group</w:t>
      </w:r>
    </w:p>
    <w:p w14:paraId="65993A80" w14:textId="77777777" w:rsidR="0004390E" w:rsidRPr="004A6EE4" w:rsidRDefault="0004390E" w:rsidP="005B3D22">
      <w:pPr>
        <w:numPr>
          <w:ilvl w:val="2"/>
          <w:numId w:val="16"/>
        </w:numPr>
        <w:overflowPunct/>
        <w:autoSpaceDE/>
        <w:autoSpaceDN/>
        <w:adjustRightInd/>
        <w:spacing w:after="0"/>
        <w:textAlignment w:val="auto"/>
        <w:rPr>
          <w:bCs/>
          <w:lang w:eastAsia="x-none"/>
        </w:rPr>
      </w:pPr>
      <w:r w:rsidRPr="004A6EE4">
        <w:rPr>
          <w:bCs/>
          <w:lang w:eastAsia="x-none"/>
        </w:rPr>
        <w:t>The number of HARQ-ACK bits for one PDSCH group may not be constant between a first HARQ-ACK feedback transmission and a HARQ-ACK feedback re-transmission</w:t>
      </w:r>
    </w:p>
    <w:p w14:paraId="42662DBF" w14:textId="77777777" w:rsidR="0004390E" w:rsidRPr="004A6EE4" w:rsidRDefault="0004390E" w:rsidP="005B3D22">
      <w:pPr>
        <w:numPr>
          <w:ilvl w:val="0"/>
          <w:numId w:val="16"/>
        </w:numPr>
        <w:overflowPunct/>
        <w:autoSpaceDE/>
        <w:autoSpaceDN/>
        <w:adjustRightInd/>
        <w:spacing w:after="0"/>
        <w:textAlignment w:val="auto"/>
      </w:pPr>
      <w:r w:rsidRPr="004A6EE4">
        <w:t>Semi-static codebook. Options FFS.</w:t>
      </w:r>
    </w:p>
    <w:p w14:paraId="64F5CBC8" w14:textId="77777777" w:rsidR="0004390E" w:rsidRPr="004A6EE4" w:rsidRDefault="0004390E" w:rsidP="005B3D22">
      <w:pPr>
        <w:numPr>
          <w:ilvl w:val="0"/>
          <w:numId w:val="16"/>
        </w:numPr>
        <w:overflowPunct/>
        <w:autoSpaceDE/>
        <w:autoSpaceDN/>
        <w:adjustRightInd/>
        <w:spacing w:after="0"/>
        <w:textAlignment w:val="auto"/>
      </w:pPr>
      <w:r w:rsidRPr="004A6EE4">
        <w:t>If request/trigger for one-shot group HARQ ACK feedback for all configured HARQ processes is introduced (at least for non-CBG HARQ), select one or more of the following candidate schemes:</w:t>
      </w:r>
    </w:p>
    <w:p w14:paraId="449797DD" w14:textId="77777777" w:rsidR="0004390E" w:rsidRPr="004A6EE4" w:rsidRDefault="0004390E" w:rsidP="005B3D22">
      <w:pPr>
        <w:numPr>
          <w:ilvl w:val="1"/>
          <w:numId w:val="16"/>
        </w:numPr>
        <w:overflowPunct/>
        <w:autoSpaceDE/>
        <w:autoSpaceDN/>
        <w:adjustRightInd/>
        <w:spacing w:after="0"/>
        <w:textAlignment w:val="auto"/>
      </w:pPr>
      <w:r w:rsidRPr="004A6EE4">
        <w:t>The request is carried in a UE-specific DCI carrying a PUSCH grant</w:t>
      </w:r>
    </w:p>
    <w:p w14:paraId="06A9DBD2" w14:textId="77777777" w:rsidR="0004390E" w:rsidRPr="004A6EE4" w:rsidRDefault="0004390E" w:rsidP="005B3D22">
      <w:pPr>
        <w:numPr>
          <w:ilvl w:val="1"/>
          <w:numId w:val="16"/>
        </w:numPr>
        <w:overflowPunct/>
        <w:autoSpaceDE/>
        <w:autoSpaceDN/>
        <w:adjustRightInd/>
        <w:spacing w:after="0"/>
        <w:textAlignment w:val="auto"/>
      </w:pPr>
      <w:r w:rsidRPr="004A6EE4">
        <w:t>The request is carried in a UE-specific DCI carrying a PDSCH assignment</w:t>
      </w:r>
    </w:p>
    <w:p w14:paraId="3D62B54C" w14:textId="77777777" w:rsidR="0004390E" w:rsidRPr="004A6EE4" w:rsidRDefault="0004390E" w:rsidP="005B3D22">
      <w:pPr>
        <w:numPr>
          <w:ilvl w:val="1"/>
          <w:numId w:val="16"/>
        </w:numPr>
        <w:overflowPunct/>
        <w:autoSpaceDE/>
        <w:autoSpaceDN/>
        <w:adjustRightInd/>
        <w:spacing w:after="0"/>
        <w:textAlignment w:val="auto"/>
      </w:pPr>
      <w:r w:rsidRPr="004A6EE4">
        <w:t>The request is carried in a UE-specific DCI not scheduling PDSCH nor PUSCH</w:t>
      </w:r>
    </w:p>
    <w:p w14:paraId="0ED1EC52" w14:textId="77777777" w:rsidR="0004390E" w:rsidRPr="004A6EE4" w:rsidRDefault="0004390E" w:rsidP="005B3D22">
      <w:pPr>
        <w:numPr>
          <w:ilvl w:val="1"/>
          <w:numId w:val="16"/>
        </w:numPr>
        <w:overflowPunct/>
        <w:autoSpaceDE/>
        <w:autoSpaceDN/>
        <w:adjustRightInd/>
        <w:spacing w:after="0"/>
        <w:textAlignment w:val="auto"/>
      </w:pPr>
      <w:r w:rsidRPr="004A6EE4">
        <w:t>The request is carried in a UE-common DCI</w:t>
      </w:r>
    </w:p>
    <w:p w14:paraId="2663B2BF" w14:textId="77777777" w:rsidR="0004390E" w:rsidRPr="004A6EE4" w:rsidRDefault="0004390E" w:rsidP="005B3D22">
      <w:pPr>
        <w:numPr>
          <w:ilvl w:val="1"/>
          <w:numId w:val="16"/>
        </w:numPr>
        <w:overflowPunct/>
        <w:autoSpaceDE/>
        <w:autoSpaceDN/>
        <w:adjustRightInd/>
        <w:spacing w:after="0"/>
        <w:textAlignment w:val="auto"/>
      </w:pPr>
      <w:r w:rsidRPr="004A6EE4">
        <w:t>The request can be used for UE configured with dynamic or semi-static HARQ codebook</w:t>
      </w:r>
    </w:p>
    <w:p w14:paraId="59CD22A0" w14:textId="77777777" w:rsidR="0004390E" w:rsidRPr="004A6EE4" w:rsidRDefault="0004390E" w:rsidP="005B3D22">
      <w:pPr>
        <w:numPr>
          <w:ilvl w:val="0"/>
          <w:numId w:val="16"/>
        </w:numPr>
        <w:overflowPunct/>
        <w:autoSpaceDE/>
        <w:autoSpaceDN/>
        <w:adjustRightInd/>
        <w:spacing w:after="0"/>
        <w:textAlignment w:val="auto"/>
      </w:pPr>
      <w:r w:rsidRPr="004A6EE4">
        <w:t xml:space="preserve">Note: The discussion on preconfigured/pre-indicated multiple opportunities in frequency domain in different LBT </w:t>
      </w:r>
      <w:proofErr w:type="spellStart"/>
      <w:r w:rsidRPr="004A6EE4">
        <w:t>subbands</w:t>
      </w:r>
      <w:proofErr w:type="spellEnd"/>
      <w:r w:rsidRPr="004A6EE4">
        <w:t xml:space="preserve"> is a separate discussion</w:t>
      </w:r>
    </w:p>
    <w:p w14:paraId="53C0218B" w14:textId="77777777" w:rsidR="004A6EE4" w:rsidRDefault="004A6EE4" w:rsidP="004A6EE4">
      <w:pPr>
        <w:spacing w:after="0"/>
        <w:rPr>
          <w:highlight w:val="green"/>
          <w:lang w:eastAsia="x-none"/>
        </w:rPr>
      </w:pPr>
    </w:p>
    <w:p w14:paraId="011FBA1D" w14:textId="359C99AC" w:rsidR="0004390E" w:rsidRPr="004A6EE4" w:rsidRDefault="0004390E" w:rsidP="004A6EE4">
      <w:pPr>
        <w:spacing w:after="0"/>
        <w:rPr>
          <w:lang w:eastAsia="x-none"/>
        </w:rPr>
      </w:pPr>
      <w:r w:rsidRPr="004A6EE4">
        <w:rPr>
          <w:highlight w:val="green"/>
          <w:lang w:eastAsia="x-none"/>
        </w:rPr>
        <w:t>Agreement:</w:t>
      </w:r>
    </w:p>
    <w:p w14:paraId="3933AC19" w14:textId="77777777" w:rsidR="0004390E" w:rsidRPr="004A6EE4" w:rsidRDefault="0004390E" w:rsidP="004A6EE4">
      <w:pPr>
        <w:spacing w:after="0"/>
        <w:rPr>
          <w:lang w:eastAsia="x-none"/>
        </w:rPr>
      </w:pPr>
      <w:r w:rsidRPr="004A6EE4">
        <w:rPr>
          <w:lang w:eastAsia="x-none"/>
        </w:rPr>
        <w:t>Select from the following additional options for type 1 and type 2 configured grant time domain resource allocation mechanism in NR by RAN1#97</w:t>
      </w:r>
    </w:p>
    <w:p w14:paraId="0E5E1274" w14:textId="77777777" w:rsidR="0004390E" w:rsidRPr="004A6EE4" w:rsidRDefault="0004390E" w:rsidP="005B3D22">
      <w:pPr>
        <w:numPr>
          <w:ilvl w:val="0"/>
          <w:numId w:val="17"/>
        </w:numPr>
        <w:overflowPunct/>
        <w:autoSpaceDE/>
        <w:autoSpaceDN/>
        <w:adjustRightInd/>
        <w:spacing w:after="0"/>
        <w:textAlignment w:val="auto"/>
        <w:rPr>
          <w:lang w:eastAsia="x-none"/>
        </w:rPr>
      </w:pPr>
      <w:r w:rsidRPr="004A6EE4">
        <w:rPr>
          <w:lang w:eastAsia="x-none"/>
        </w:rPr>
        <w:t>Option 1: A bitmap to selectively enable or disable configured UL transmission opportunities as per NR Rel-15 configurations.</w:t>
      </w:r>
    </w:p>
    <w:p w14:paraId="49F6A323" w14:textId="77777777" w:rsidR="0004390E" w:rsidRPr="004A6EE4" w:rsidRDefault="0004390E" w:rsidP="005B3D22">
      <w:pPr>
        <w:pStyle w:val="ListParagraph"/>
        <w:widowControl/>
        <w:numPr>
          <w:ilvl w:val="1"/>
          <w:numId w:val="17"/>
        </w:numPr>
        <w:ind w:leftChars="0"/>
        <w:contextualSpacing/>
        <w:rPr>
          <w:rFonts w:ascii="Times New Roman" w:hAnsi="Times New Roman"/>
          <w:sz w:val="20"/>
          <w:szCs w:val="20"/>
        </w:rPr>
      </w:pPr>
      <w:r w:rsidRPr="004A6EE4">
        <w:rPr>
          <w:rFonts w:ascii="Times New Roman" w:hAnsi="Times New Roman"/>
          <w:sz w:val="20"/>
          <w:szCs w:val="20"/>
        </w:rPr>
        <w:t>FFS: A bit in the bitmap can correspond to a slot or sub-slot or group of slots</w:t>
      </w:r>
    </w:p>
    <w:p w14:paraId="15DD5BFF" w14:textId="77777777" w:rsidR="0004390E" w:rsidRPr="004A6EE4" w:rsidRDefault="0004390E" w:rsidP="005B3D22">
      <w:pPr>
        <w:pStyle w:val="ListParagraph"/>
        <w:widowControl/>
        <w:numPr>
          <w:ilvl w:val="1"/>
          <w:numId w:val="17"/>
        </w:numPr>
        <w:ind w:leftChars="0"/>
        <w:contextualSpacing/>
        <w:rPr>
          <w:rFonts w:ascii="Times New Roman" w:hAnsi="Times New Roman"/>
          <w:sz w:val="20"/>
          <w:szCs w:val="20"/>
        </w:rPr>
      </w:pPr>
      <w:r w:rsidRPr="004A6EE4">
        <w:rPr>
          <w:rFonts w:ascii="Times New Roman" w:hAnsi="Times New Roman"/>
          <w:sz w:val="20"/>
          <w:szCs w:val="20"/>
        </w:rPr>
        <w:t>FFS: duration of bitmap in time, e.g. 40ms</w:t>
      </w:r>
    </w:p>
    <w:p w14:paraId="681EF6CA" w14:textId="77777777" w:rsidR="0004390E" w:rsidRPr="004A6EE4" w:rsidRDefault="0004390E" w:rsidP="005B3D22">
      <w:pPr>
        <w:pStyle w:val="ListParagraph"/>
        <w:widowControl/>
        <w:numPr>
          <w:ilvl w:val="0"/>
          <w:numId w:val="17"/>
        </w:numPr>
        <w:ind w:leftChars="0"/>
        <w:contextualSpacing/>
        <w:rPr>
          <w:rFonts w:ascii="Times New Roman" w:hAnsi="Times New Roman"/>
          <w:sz w:val="20"/>
          <w:szCs w:val="20"/>
        </w:rPr>
      </w:pPr>
      <w:r w:rsidRPr="004A6EE4">
        <w:rPr>
          <w:rFonts w:ascii="Times New Roman" w:hAnsi="Times New Roman"/>
          <w:sz w:val="20"/>
          <w:szCs w:val="20"/>
        </w:rPr>
        <w:t>Option 2: A mechanism based on multiple NR Rel-15 configurations</w:t>
      </w:r>
    </w:p>
    <w:p w14:paraId="06EE8338" w14:textId="77777777" w:rsidR="0004390E" w:rsidRPr="004A6EE4" w:rsidRDefault="0004390E" w:rsidP="005B3D22">
      <w:pPr>
        <w:pStyle w:val="ListParagraph"/>
        <w:widowControl/>
        <w:numPr>
          <w:ilvl w:val="1"/>
          <w:numId w:val="17"/>
        </w:numPr>
        <w:ind w:leftChars="0"/>
        <w:contextualSpacing/>
        <w:rPr>
          <w:rFonts w:ascii="Times New Roman" w:hAnsi="Times New Roman"/>
          <w:sz w:val="20"/>
          <w:szCs w:val="20"/>
        </w:rPr>
      </w:pPr>
      <w:r w:rsidRPr="004A6EE4">
        <w:rPr>
          <w:rFonts w:ascii="Times New Roman" w:hAnsi="Times New Roman"/>
          <w:sz w:val="20"/>
          <w:szCs w:val="20"/>
        </w:rPr>
        <w:t>FFS: Whether any further enhancement is needed to Rel-16 beyond what is being considered in the URLLC WI</w:t>
      </w:r>
    </w:p>
    <w:p w14:paraId="072CBB09" w14:textId="77777777" w:rsidR="0004390E" w:rsidRPr="004A6EE4" w:rsidRDefault="0004390E" w:rsidP="005B3D22">
      <w:pPr>
        <w:numPr>
          <w:ilvl w:val="0"/>
          <w:numId w:val="17"/>
        </w:numPr>
        <w:overflowPunct/>
        <w:autoSpaceDE/>
        <w:autoSpaceDN/>
        <w:adjustRightInd/>
        <w:spacing w:after="0"/>
        <w:textAlignment w:val="auto"/>
      </w:pPr>
      <w:r w:rsidRPr="004A6EE4">
        <w:t>Option 3: Configuration in addition to the Rel-15 baseline of one or more of the following aspects:</w:t>
      </w:r>
    </w:p>
    <w:p w14:paraId="5A100AE1" w14:textId="77777777" w:rsidR="0004390E" w:rsidRPr="004A6EE4" w:rsidRDefault="0004390E" w:rsidP="005B3D22">
      <w:pPr>
        <w:numPr>
          <w:ilvl w:val="1"/>
          <w:numId w:val="17"/>
        </w:numPr>
        <w:overflowPunct/>
        <w:autoSpaceDE/>
        <w:autoSpaceDN/>
        <w:adjustRightInd/>
        <w:spacing w:after="0"/>
        <w:textAlignment w:val="auto"/>
      </w:pPr>
      <w:r w:rsidRPr="004A6EE4">
        <w:t>Multiple offsets within an active configuration</w:t>
      </w:r>
    </w:p>
    <w:p w14:paraId="347E45F0" w14:textId="77777777" w:rsidR="0004390E" w:rsidRPr="004A6EE4" w:rsidRDefault="0004390E" w:rsidP="005B3D22">
      <w:pPr>
        <w:pStyle w:val="ListParagraph"/>
        <w:widowControl/>
        <w:numPr>
          <w:ilvl w:val="1"/>
          <w:numId w:val="17"/>
        </w:numPr>
        <w:ind w:leftChars="0"/>
        <w:contextualSpacing/>
        <w:rPr>
          <w:rFonts w:ascii="Times New Roman" w:hAnsi="Times New Roman"/>
          <w:sz w:val="20"/>
          <w:szCs w:val="20"/>
        </w:rPr>
      </w:pPr>
      <w:r w:rsidRPr="004A6EE4">
        <w:rPr>
          <w:rFonts w:ascii="Times New Roman" w:hAnsi="Times New Roman"/>
          <w:sz w:val="20"/>
          <w:szCs w:val="20"/>
        </w:rPr>
        <w:t>Duration of transmission for an offset</w:t>
      </w:r>
    </w:p>
    <w:p w14:paraId="6B4DC6C0" w14:textId="77777777" w:rsidR="0004390E" w:rsidRPr="004A6EE4" w:rsidRDefault="0004390E" w:rsidP="005B3D22">
      <w:pPr>
        <w:pStyle w:val="ListParagraph"/>
        <w:widowControl/>
        <w:numPr>
          <w:ilvl w:val="0"/>
          <w:numId w:val="17"/>
        </w:numPr>
        <w:ind w:leftChars="0"/>
        <w:contextualSpacing/>
        <w:rPr>
          <w:rFonts w:ascii="Times New Roman" w:hAnsi="Times New Roman"/>
          <w:sz w:val="20"/>
          <w:szCs w:val="20"/>
        </w:rPr>
      </w:pPr>
      <w:r w:rsidRPr="004A6EE4">
        <w:rPr>
          <w:rFonts w:ascii="Times New Roman" w:hAnsi="Times New Roman"/>
          <w:sz w:val="20"/>
          <w:szCs w:val="20"/>
        </w:rPr>
        <w:t xml:space="preserve">Option 4: A bitmap to configure UL transmission </w:t>
      </w:r>
      <w:proofErr w:type="spellStart"/>
      <w:r w:rsidRPr="004A6EE4">
        <w:rPr>
          <w:rFonts w:ascii="Times New Roman" w:hAnsi="Times New Roman"/>
          <w:sz w:val="20"/>
          <w:szCs w:val="20"/>
        </w:rPr>
        <w:t>opportunies</w:t>
      </w:r>
      <w:proofErr w:type="spellEnd"/>
      <w:r w:rsidRPr="004A6EE4">
        <w:rPr>
          <w:rFonts w:ascii="Times New Roman" w:hAnsi="Times New Roman"/>
          <w:sz w:val="20"/>
          <w:szCs w:val="20"/>
        </w:rPr>
        <w:t xml:space="preserve"> to replace current time domain resource configuration</w:t>
      </w:r>
    </w:p>
    <w:p w14:paraId="21CEA74B" w14:textId="77777777" w:rsidR="0004390E" w:rsidRPr="004A6EE4" w:rsidRDefault="0004390E" w:rsidP="005B3D22">
      <w:pPr>
        <w:pStyle w:val="ListParagraph"/>
        <w:widowControl/>
        <w:numPr>
          <w:ilvl w:val="1"/>
          <w:numId w:val="17"/>
        </w:numPr>
        <w:ind w:leftChars="0"/>
        <w:contextualSpacing/>
        <w:rPr>
          <w:rFonts w:ascii="Times New Roman" w:hAnsi="Times New Roman"/>
          <w:sz w:val="20"/>
          <w:szCs w:val="20"/>
        </w:rPr>
      </w:pPr>
      <w:r w:rsidRPr="004A6EE4">
        <w:rPr>
          <w:rFonts w:ascii="Times New Roman" w:hAnsi="Times New Roman"/>
          <w:sz w:val="20"/>
          <w:szCs w:val="20"/>
        </w:rPr>
        <w:t>FFS: A bit in the bitmap can correspond to a slot or sub-slot or group of slots</w:t>
      </w:r>
    </w:p>
    <w:p w14:paraId="0FF49F52" w14:textId="77777777" w:rsidR="0004390E" w:rsidRPr="004A6EE4" w:rsidRDefault="0004390E" w:rsidP="005B3D22">
      <w:pPr>
        <w:pStyle w:val="ListParagraph"/>
        <w:widowControl/>
        <w:numPr>
          <w:ilvl w:val="1"/>
          <w:numId w:val="17"/>
        </w:numPr>
        <w:ind w:leftChars="0"/>
        <w:contextualSpacing/>
        <w:rPr>
          <w:rFonts w:ascii="Times New Roman" w:hAnsi="Times New Roman"/>
          <w:sz w:val="20"/>
          <w:szCs w:val="20"/>
        </w:rPr>
      </w:pPr>
      <w:r w:rsidRPr="004A6EE4">
        <w:rPr>
          <w:rFonts w:ascii="Times New Roman" w:hAnsi="Times New Roman"/>
          <w:sz w:val="20"/>
          <w:szCs w:val="20"/>
        </w:rPr>
        <w:t>FFS: duration of bitmap in time, e.g. 40ms</w:t>
      </w:r>
    </w:p>
    <w:p w14:paraId="3690D3AC" w14:textId="77777777" w:rsidR="0004390E" w:rsidRPr="004A6EE4" w:rsidRDefault="0004390E" w:rsidP="005B3D22">
      <w:pPr>
        <w:pStyle w:val="ListParagraph"/>
        <w:widowControl/>
        <w:numPr>
          <w:ilvl w:val="1"/>
          <w:numId w:val="17"/>
        </w:numPr>
        <w:ind w:leftChars="0"/>
        <w:contextualSpacing/>
        <w:rPr>
          <w:rFonts w:ascii="Times New Roman" w:hAnsi="Times New Roman"/>
          <w:sz w:val="20"/>
          <w:szCs w:val="20"/>
        </w:rPr>
      </w:pPr>
      <w:r w:rsidRPr="004A6EE4">
        <w:rPr>
          <w:rFonts w:ascii="Times New Roman" w:hAnsi="Times New Roman"/>
          <w:sz w:val="20"/>
          <w:szCs w:val="20"/>
        </w:rPr>
        <w:t>Note: This is importing LAA AUL functionality into NR</w:t>
      </w:r>
    </w:p>
    <w:p w14:paraId="2E6C7EE8" w14:textId="77777777" w:rsidR="004A6EE4" w:rsidRDefault="004A6EE4" w:rsidP="004A6EE4">
      <w:pPr>
        <w:spacing w:after="0"/>
        <w:rPr>
          <w:highlight w:val="green"/>
          <w:lang w:eastAsia="x-none"/>
        </w:rPr>
      </w:pPr>
    </w:p>
    <w:p w14:paraId="7B774171" w14:textId="0CD3A4F8" w:rsidR="0004390E" w:rsidRPr="004A6EE4" w:rsidRDefault="0004390E" w:rsidP="004A6EE4">
      <w:pPr>
        <w:spacing w:after="0"/>
        <w:rPr>
          <w:lang w:eastAsia="x-none"/>
        </w:rPr>
      </w:pPr>
      <w:r w:rsidRPr="004A6EE4">
        <w:rPr>
          <w:highlight w:val="green"/>
          <w:lang w:eastAsia="x-none"/>
        </w:rPr>
        <w:t>Agreement:</w:t>
      </w:r>
    </w:p>
    <w:p w14:paraId="291686C9" w14:textId="77777777" w:rsidR="0004390E" w:rsidRPr="004A6EE4" w:rsidRDefault="0004390E" w:rsidP="004A6EE4">
      <w:pPr>
        <w:spacing w:after="0"/>
        <w:rPr>
          <w:lang w:eastAsia="x-none"/>
        </w:rPr>
      </w:pPr>
      <w:r w:rsidRPr="004A6EE4">
        <w:rPr>
          <w:lang w:eastAsia="x-none"/>
        </w:rPr>
        <w:t>For UL transmissions in a serving cell with carrier bandwidth greater than LBT bandwidth, for the case where UE performs CCA before UL transmission, support at least Alt. 1 among the following alternatives</w:t>
      </w:r>
    </w:p>
    <w:p w14:paraId="603D94E0" w14:textId="77777777" w:rsidR="0004390E" w:rsidRPr="004A6EE4" w:rsidRDefault="0004390E" w:rsidP="005B3D22">
      <w:pPr>
        <w:numPr>
          <w:ilvl w:val="0"/>
          <w:numId w:val="18"/>
        </w:numPr>
        <w:overflowPunct/>
        <w:autoSpaceDE/>
        <w:autoSpaceDN/>
        <w:adjustRightInd/>
        <w:spacing w:after="0"/>
        <w:textAlignment w:val="auto"/>
        <w:rPr>
          <w:lang w:eastAsia="x-none"/>
        </w:rPr>
      </w:pPr>
      <w:r w:rsidRPr="004A6EE4">
        <w:rPr>
          <w:lang w:eastAsia="x-none"/>
        </w:rPr>
        <w:t>Alt. 1: UE transmits the PUSCH only if CCA is successful at UE in all LBT bandwidths of the scheduled PUSCH.</w:t>
      </w:r>
    </w:p>
    <w:p w14:paraId="358536A2" w14:textId="77777777" w:rsidR="0004390E" w:rsidRPr="004A6EE4" w:rsidRDefault="0004390E" w:rsidP="005B3D22">
      <w:pPr>
        <w:numPr>
          <w:ilvl w:val="0"/>
          <w:numId w:val="18"/>
        </w:numPr>
        <w:overflowPunct/>
        <w:autoSpaceDE/>
        <w:autoSpaceDN/>
        <w:adjustRightInd/>
        <w:spacing w:after="0"/>
        <w:textAlignment w:val="auto"/>
        <w:rPr>
          <w:lang w:eastAsia="x-none"/>
        </w:rPr>
      </w:pPr>
      <w:r w:rsidRPr="004A6EE4">
        <w:rPr>
          <w:lang w:eastAsia="x-none"/>
        </w:rPr>
        <w:t xml:space="preserve">Alt. 2: </w:t>
      </w:r>
      <w:r w:rsidRPr="004A6EE4">
        <w:rPr>
          <w:bCs/>
          <w:lang w:eastAsia="x-none"/>
        </w:rPr>
        <w:t xml:space="preserve">UE transmits the PUSCH in all or a subset of LBT bandwidths of the scheduled PUSCH for which CCA is successful at the UE. </w:t>
      </w:r>
    </w:p>
    <w:p w14:paraId="528DB5D9" w14:textId="77777777" w:rsidR="0004390E" w:rsidRPr="004A6EE4" w:rsidRDefault="0004390E" w:rsidP="005B3D22">
      <w:pPr>
        <w:numPr>
          <w:ilvl w:val="1"/>
          <w:numId w:val="18"/>
        </w:numPr>
        <w:overflowPunct/>
        <w:autoSpaceDE/>
        <w:autoSpaceDN/>
        <w:adjustRightInd/>
        <w:spacing w:after="0"/>
        <w:textAlignment w:val="auto"/>
        <w:rPr>
          <w:lang w:eastAsia="x-none"/>
        </w:rPr>
      </w:pPr>
      <w:r w:rsidRPr="004A6EE4">
        <w:rPr>
          <w:lang w:eastAsia="x-none"/>
        </w:rPr>
        <w:t>Decision on whether this alternative is supported will depend on feedback from RAN4</w:t>
      </w:r>
    </w:p>
    <w:p w14:paraId="21862D3C" w14:textId="77777777" w:rsidR="0004390E" w:rsidRPr="004A6EE4" w:rsidRDefault="0004390E" w:rsidP="005B3D22">
      <w:pPr>
        <w:numPr>
          <w:ilvl w:val="1"/>
          <w:numId w:val="18"/>
        </w:numPr>
        <w:overflowPunct/>
        <w:autoSpaceDE/>
        <w:autoSpaceDN/>
        <w:adjustRightInd/>
        <w:spacing w:after="0"/>
        <w:textAlignment w:val="auto"/>
        <w:rPr>
          <w:lang w:eastAsia="x-none"/>
        </w:rPr>
      </w:pPr>
      <w:r w:rsidRPr="004A6EE4">
        <w:rPr>
          <w:bCs/>
          <w:lang w:eastAsia="x-none"/>
        </w:rPr>
        <w:lastRenderedPageBreak/>
        <w:t>FFS on restrictions to the subset of LBT bandwidths, e.g., only contiguous LBT bandwidths allowed, based on feedback from RAN4</w:t>
      </w:r>
    </w:p>
    <w:p w14:paraId="338223C0" w14:textId="77777777" w:rsidR="0004390E" w:rsidRPr="004A6EE4" w:rsidRDefault="0004390E" w:rsidP="005B3D22">
      <w:pPr>
        <w:numPr>
          <w:ilvl w:val="0"/>
          <w:numId w:val="18"/>
        </w:numPr>
        <w:overflowPunct/>
        <w:autoSpaceDE/>
        <w:autoSpaceDN/>
        <w:adjustRightInd/>
        <w:spacing w:after="0"/>
        <w:textAlignment w:val="auto"/>
        <w:rPr>
          <w:lang w:eastAsia="x-none"/>
        </w:rPr>
      </w:pPr>
      <w:r w:rsidRPr="004A6EE4">
        <w:rPr>
          <w:lang w:eastAsia="x-none"/>
        </w:rPr>
        <w:t>Necessity of guard bands within the scheduled PUSCH should be determined by RAN4</w:t>
      </w:r>
    </w:p>
    <w:p w14:paraId="22A24522" w14:textId="77777777" w:rsidR="0004390E" w:rsidRPr="004A6EE4" w:rsidRDefault="0004390E" w:rsidP="005B3D22">
      <w:pPr>
        <w:numPr>
          <w:ilvl w:val="0"/>
          <w:numId w:val="18"/>
        </w:numPr>
        <w:overflowPunct/>
        <w:autoSpaceDE/>
        <w:autoSpaceDN/>
        <w:adjustRightInd/>
        <w:spacing w:after="0"/>
        <w:textAlignment w:val="auto"/>
        <w:rPr>
          <w:lang w:eastAsia="x-none"/>
        </w:rPr>
      </w:pPr>
      <w:r w:rsidRPr="004A6EE4">
        <w:rPr>
          <w:lang w:eastAsia="x-none"/>
        </w:rPr>
        <w:t>FFS: Whether this applies also to configured grant PUSCH</w:t>
      </w:r>
    </w:p>
    <w:p w14:paraId="4642EEA9" w14:textId="77777777" w:rsidR="0004390E" w:rsidRPr="004A6EE4" w:rsidRDefault="0004390E" w:rsidP="005B3D22">
      <w:pPr>
        <w:numPr>
          <w:ilvl w:val="0"/>
          <w:numId w:val="18"/>
        </w:numPr>
        <w:overflowPunct/>
        <w:autoSpaceDE/>
        <w:autoSpaceDN/>
        <w:adjustRightInd/>
        <w:spacing w:after="0"/>
        <w:textAlignment w:val="auto"/>
        <w:rPr>
          <w:lang w:eastAsia="x-none"/>
        </w:rPr>
      </w:pPr>
      <w:r w:rsidRPr="004A6EE4">
        <w:rPr>
          <w:lang w:eastAsia="x-none"/>
        </w:rPr>
        <w:t>FFS: Whether this applies also to PUCCH</w:t>
      </w:r>
    </w:p>
    <w:p w14:paraId="48FEE54E" w14:textId="77777777" w:rsidR="0004390E" w:rsidRPr="004A6EE4" w:rsidRDefault="0004390E" w:rsidP="004A6EE4">
      <w:pPr>
        <w:spacing w:after="0"/>
      </w:pPr>
      <w:r w:rsidRPr="004A6EE4">
        <w:t>LS to RAN4 on the above agreement captured in R1-1905892.</w:t>
      </w:r>
    </w:p>
    <w:p w14:paraId="75AFBBFF" w14:textId="77777777" w:rsidR="0004390E" w:rsidRPr="004A6EE4" w:rsidRDefault="0004390E" w:rsidP="004A6EE4">
      <w:pPr>
        <w:spacing w:after="0"/>
      </w:pPr>
    </w:p>
    <w:p w14:paraId="71CC1D98" w14:textId="77777777" w:rsidR="0004390E" w:rsidRPr="004A6EE4" w:rsidRDefault="0004390E" w:rsidP="004A6EE4">
      <w:pPr>
        <w:spacing w:after="0"/>
        <w:rPr>
          <w:lang w:eastAsia="x-none"/>
        </w:rPr>
      </w:pPr>
      <w:r w:rsidRPr="004A6EE4">
        <w:rPr>
          <w:highlight w:val="green"/>
          <w:lang w:eastAsia="x-none"/>
        </w:rPr>
        <w:t>Agreement:</w:t>
      </w:r>
    </w:p>
    <w:p w14:paraId="3E984914" w14:textId="77777777" w:rsidR="0004390E" w:rsidRPr="004A6EE4" w:rsidRDefault="0004390E" w:rsidP="005B3D22">
      <w:pPr>
        <w:numPr>
          <w:ilvl w:val="0"/>
          <w:numId w:val="19"/>
        </w:numPr>
        <w:overflowPunct/>
        <w:autoSpaceDE/>
        <w:autoSpaceDN/>
        <w:adjustRightInd/>
        <w:spacing w:after="0"/>
        <w:textAlignment w:val="auto"/>
        <w:rPr>
          <w:lang w:eastAsia="x-none"/>
        </w:rPr>
      </w:pPr>
      <w:r w:rsidRPr="004A6EE4">
        <w:rPr>
          <w:lang w:eastAsia="x-none"/>
        </w:rPr>
        <w:t>Support a mechanism for a UE to detect gNB is transmitting across</w:t>
      </w:r>
    </w:p>
    <w:p w14:paraId="73385DA7" w14:textId="77777777" w:rsidR="0004390E" w:rsidRPr="004A6EE4" w:rsidRDefault="0004390E" w:rsidP="005B3D22">
      <w:pPr>
        <w:numPr>
          <w:ilvl w:val="1"/>
          <w:numId w:val="19"/>
        </w:numPr>
        <w:overflowPunct/>
        <w:autoSpaceDE/>
        <w:autoSpaceDN/>
        <w:adjustRightInd/>
        <w:spacing w:after="0"/>
        <w:textAlignment w:val="auto"/>
        <w:rPr>
          <w:lang w:eastAsia="x-none"/>
        </w:rPr>
      </w:pPr>
      <w:r w:rsidRPr="004A6EE4">
        <w:rPr>
          <w:lang w:eastAsia="x-none"/>
        </w:rPr>
        <w:t xml:space="preserve">Multiple carriers </w:t>
      </w:r>
    </w:p>
    <w:p w14:paraId="546DC441" w14:textId="77777777" w:rsidR="0004390E" w:rsidRPr="004A6EE4" w:rsidRDefault="0004390E" w:rsidP="005B3D22">
      <w:pPr>
        <w:numPr>
          <w:ilvl w:val="1"/>
          <w:numId w:val="19"/>
        </w:numPr>
        <w:overflowPunct/>
        <w:autoSpaceDE/>
        <w:autoSpaceDN/>
        <w:adjustRightInd/>
        <w:spacing w:after="0"/>
        <w:textAlignment w:val="auto"/>
        <w:rPr>
          <w:lang w:eastAsia="x-none"/>
        </w:rPr>
      </w:pPr>
      <w:r w:rsidRPr="004A6EE4">
        <w:rPr>
          <w:lang w:eastAsia="x-none"/>
        </w:rPr>
        <w:t xml:space="preserve">Multiple LBT bandwidths in a carrier. </w:t>
      </w:r>
    </w:p>
    <w:p w14:paraId="120EE3BB" w14:textId="77777777" w:rsidR="0004390E" w:rsidRPr="004A6EE4" w:rsidRDefault="0004390E" w:rsidP="005B3D22">
      <w:pPr>
        <w:numPr>
          <w:ilvl w:val="0"/>
          <w:numId w:val="19"/>
        </w:numPr>
        <w:overflowPunct/>
        <w:autoSpaceDE/>
        <w:autoSpaceDN/>
        <w:adjustRightInd/>
        <w:spacing w:after="0"/>
        <w:textAlignment w:val="auto"/>
        <w:rPr>
          <w:lang w:eastAsia="x-none"/>
        </w:rPr>
      </w:pPr>
      <w:r w:rsidRPr="004A6EE4">
        <w:rPr>
          <w:lang w:eastAsia="x-none"/>
        </w:rPr>
        <w:t>The following mechanisms are to be considered:</w:t>
      </w:r>
    </w:p>
    <w:p w14:paraId="604348E9" w14:textId="77777777" w:rsidR="0004390E" w:rsidRPr="004A6EE4" w:rsidRDefault="0004390E" w:rsidP="005B3D22">
      <w:pPr>
        <w:numPr>
          <w:ilvl w:val="1"/>
          <w:numId w:val="19"/>
        </w:numPr>
        <w:overflowPunct/>
        <w:autoSpaceDE/>
        <w:autoSpaceDN/>
        <w:adjustRightInd/>
        <w:spacing w:after="0"/>
        <w:textAlignment w:val="auto"/>
        <w:rPr>
          <w:lang w:eastAsia="x-none"/>
        </w:rPr>
      </w:pPr>
      <w:r w:rsidRPr="004A6EE4">
        <w:rPr>
          <w:lang w:eastAsia="x-none"/>
        </w:rPr>
        <w:t>Option 1: Explicit indication via PDCCH</w:t>
      </w:r>
    </w:p>
    <w:p w14:paraId="1050F388" w14:textId="77777777" w:rsidR="0004390E" w:rsidRPr="004A6EE4" w:rsidRDefault="0004390E" w:rsidP="005B3D22">
      <w:pPr>
        <w:numPr>
          <w:ilvl w:val="2"/>
          <w:numId w:val="19"/>
        </w:numPr>
        <w:overflowPunct/>
        <w:autoSpaceDE/>
        <w:autoSpaceDN/>
        <w:adjustRightInd/>
        <w:spacing w:after="0"/>
        <w:textAlignment w:val="auto"/>
        <w:rPr>
          <w:lang w:eastAsia="x-none"/>
        </w:rPr>
      </w:pPr>
      <w:r w:rsidRPr="004A6EE4">
        <w:rPr>
          <w:lang w:eastAsia="x-none"/>
        </w:rPr>
        <w:t>FFS: The type of PDCCH (e.g., group common PDCCH or UE-specific PDCCH)</w:t>
      </w:r>
    </w:p>
    <w:p w14:paraId="0C9B5691" w14:textId="77777777" w:rsidR="0004390E" w:rsidRPr="004A6EE4" w:rsidRDefault="0004390E" w:rsidP="005B3D22">
      <w:pPr>
        <w:numPr>
          <w:ilvl w:val="2"/>
          <w:numId w:val="19"/>
        </w:numPr>
        <w:overflowPunct/>
        <w:autoSpaceDE/>
        <w:autoSpaceDN/>
        <w:adjustRightInd/>
        <w:spacing w:after="0"/>
        <w:textAlignment w:val="auto"/>
        <w:rPr>
          <w:lang w:eastAsia="x-none"/>
        </w:rPr>
      </w:pPr>
      <w:r w:rsidRPr="004A6EE4">
        <w:rPr>
          <w:lang w:eastAsia="x-none"/>
        </w:rPr>
        <w:t xml:space="preserve">FFS: </w:t>
      </w:r>
      <w:proofErr w:type="spellStart"/>
      <w:r w:rsidRPr="004A6EE4">
        <w:rPr>
          <w:lang w:eastAsia="x-none"/>
        </w:rPr>
        <w:t>Signaling</w:t>
      </w:r>
      <w:proofErr w:type="spellEnd"/>
      <w:r w:rsidRPr="004A6EE4">
        <w:rPr>
          <w:lang w:eastAsia="x-none"/>
        </w:rPr>
        <w:t xml:space="preserve"> details of the indication</w:t>
      </w:r>
    </w:p>
    <w:p w14:paraId="3E54A7F5" w14:textId="77777777" w:rsidR="0004390E" w:rsidRPr="004A6EE4" w:rsidRDefault="0004390E" w:rsidP="005B3D22">
      <w:pPr>
        <w:numPr>
          <w:ilvl w:val="1"/>
          <w:numId w:val="19"/>
        </w:numPr>
        <w:overflowPunct/>
        <w:autoSpaceDE/>
        <w:autoSpaceDN/>
        <w:adjustRightInd/>
        <w:spacing w:after="0"/>
        <w:textAlignment w:val="auto"/>
        <w:rPr>
          <w:lang w:eastAsia="x-none"/>
        </w:rPr>
      </w:pPr>
      <w:r w:rsidRPr="004A6EE4">
        <w:rPr>
          <w:lang w:eastAsia="x-none"/>
        </w:rPr>
        <w:t>Option 2: Explicit indication via selection of a PDCCH DM-RS sequence from a set of PDCCH DM-RS sequences</w:t>
      </w:r>
    </w:p>
    <w:p w14:paraId="50BC2D15" w14:textId="77777777" w:rsidR="0004390E" w:rsidRPr="004A6EE4" w:rsidRDefault="0004390E" w:rsidP="005B3D22">
      <w:pPr>
        <w:numPr>
          <w:ilvl w:val="2"/>
          <w:numId w:val="19"/>
        </w:numPr>
        <w:overflowPunct/>
        <w:autoSpaceDE/>
        <w:autoSpaceDN/>
        <w:adjustRightInd/>
        <w:spacing w:after="0"/>
        <w:textAlignment w:val="auto"/>
        <w:rPr>
          <w:lang w:eastAsia="x-none"/>
        </w:rPr>
      </w:pPr>
      <w:r w:rsidRPr="004A6EE4">
        <w:rPr>
          <w:lang w:eastAsia="x-none"/>
        </w:rPr>
        <w:t>FFS: Details of the indication</w:t>
      </w:r>
    </w:p>
    <w:p w14:paraId="5E1A589E" w14:textId="77777777" w:rsidR="0004390E" w:rsidRPr="004A6EE4" w:rsidRDefault="0004390E" w:rsidP="005B3D22">
      <w:pPr>
        <w:numPr>
          <w:ilvl w:val="1"/>
          <w:numId w:val="19"/>
        </w:numPr>
        <w:overflowPunct/>
        <w:autoSpaceDE/>
        <w:autoSpaceDN/>
        <w:adjustRightInd/>
        <w:spacing w:after="0"/>
        <w:textAlignment w:val="auto"/>
        <w:rPr>
          <w:lang w:eastAsia="x-none"/>
        </w:rPr>
      </w:pPr>
      <w:r w:rsidRPr="004A6EE4">
        <w:rPr>
          <w:lang w:eastAsia="x-none"/>
        </w:rPr>
        <w:t>Option 3: Via UE implementation, i.e., implicit method based on NR-based signal such as DM-RS and/or corresponding PDCCH detection</w:t>
      </w:r>
    </w:p>
    <w:p w14:paraId="33C68502" w14:textId="77777777" w:rsidR="0004390E" w:rsidRPr="004A6EE4" w:rsidRDefault="0004390E" w:rsidP="005B3D22">
      <w:pPr>
        <w:numPr>
          <w:ilvl w:val="2"/>
          <w:numId w:val="19"/>
        </w:numPr>
        <w:overflowPunct/>
        <w:autoSpaceDE/>
        <w:autoSpaceDN/>
        <w:adjustRightInd/>
        <w:spacing w:after="0"/>
        <w:textAlignment w:val="auto"/>
        <w:rPr>
          <w:lang w:eastAsia="x-none"/>
        </w:rPr>
      </w:pPr>
      <w:r w:rsidRPr="004A6EE4">
        <w:rPr>
          <w:lang w:eastAsia="x-none"/>
        </w:rPr>
        <w:t>FFS: Which signals/channels or combination of signals/channels could be used by the UE</w:t>
      </w:r>
    </w:p>
    <w:p w14:paraId="61E96EDF" w14:textId="77777777" w:rsidR="0004390E" w:rsidRPr="004A6EE4" w:rsidRDefault="0004390E" w:rsidP="005B3D22">
      <w:pPr>
        <w:numPr>
          <w:ilvl w:val="1"/>
          <w:numId w:val="19"/>
        </w:numPr>
        <w:overflowPunct/>
        <w:autoSpaceDE/>
        <w:autoSpaceDN/>
        <w:adjustRightInd/>
        <w:spacing w:after="0"/>
        <w:textAlignment w:val="auto"/>
        <w:rPr>
          <w:lang w:eastAsia="x-none"/>
        </w:rPr>
      </w:pPr>
      <w:r w:rsidRPr="004A6EE4">
        <w:rPr>
          <w:lang w:eastAsia="x-none"/>
        </w:rPr>
        <w:t>Note: Above options are not mutually exclusive</w:t>
      </w:r>
    </w:p>
    <w:p w14:paraId="4EB8FDBA" w14:textId="29EAA4A9" w:rsidR="0004390E" w:rsidRPr="004A6EE4" w:rsidRDefault="0004390E" w:rsidP="004A6EE4">
      <w:pPr>
        <w:spacing w:after="0"/>
        <w:rPr>
          <w:u w:val="single"/>
          <w:lang w:eastAsia="ja-JP"/>
        </w:rPr>
      </w:pPr>
    </w:p>
    <w:p w14:paraId="2220D5BC" w14:textId="4C078566" w:rsidR="0004390E" w:rsidRPr="004A6EE4" w:rsidRDefault="0004390E" w:rsidP="004A6EE4">
      <w:pPr>
        <w:spacing w:after="0"/>
        <w:rPr>
          <w:b/>
          <w:u w:val="single"/>
          <w:lang w:eastAsia="ja-JP"/>
        </w:rPr>
      </w:pPr>
      <w:r w:rsidRPr="004A6EE4">
        <w:rPr>
          <w:b/>
          <w:u w:val="single"/>
          <w:lang w:eastAsia="ja-JP"/>
        </w:rPr>
        <w:t>Agreements in RAN1 #97</w:t>
      </w:r>
    </w:p>
    <w:p w14:paraId="6EFC339B" w14:textId="77777777" w:rsidR="0004390E" w:rsidRPr="004A6EE4" w:rsidRDefault="0004390E" w:rsidP="004A6EE4">
      <w:pPr>
        <w:spacing w:after="0"/>
      </w:pPr>
      <w:r w:rsidRPr="004A6EE4">
        <w:rPr>
          <w:highlight w:val="green"/>
        </w:rPr>
        <w:t>Agreement:</w:t>
      </w:r>
    </w:p>
    <w:p w14:paraId="5C54B97E" w14:textId="77777777" w:rsidR="0004390E" w:rsidRPr="004A6EE4" w:rsidRDefault="0004390E" w:rsidP="004A6EE4">
      <w:pPr>
        <w:spacing w:after="0"/>
      </w:pPr>
      <w:r w:rsidRPr="004A6EE4">
        <w:t>For SSB positions and type-0 PDCCH monitoring in a slot, only Alternatives 1 and 2 (from the previous agreement in RAN1#96bis) are considered further.</w:t>
      </w:r>
    </w:p>
    <w:p w14:paraId="395D0BE3" w14:textId="77777777" w:rsidR="0004390E" w:rsidRPr="004A6EE4" w:rsidRDefault="0004390E" w:rsidP="004A6EE4">
      <w:pPr>
        <w:spacing w:after="0"/>
      </w:pPr>
      <w:r w:rsidRPr="004A6EE4">
        <w:t>Note: As per the previous agreement one of Alternative 1 and 2 is to be selected at RAN1#97</w:t>
      </w:r>
    </w:p>
    <w:p w14:paraId="1BB6230C" w14:textId="77777777" w:rsidR="004A6EE4" w:rsidRDefault="004A6EE4" w:rsidP="004A6EE4">
      <w:pPr>
        <w:spacing w:after="0"/>
        <w:rPr>
          <w:u w:val="single"/>
        </w:rPr>
      </w:pPr>
    </w:p>
    <w:p w14:paraId="5FB2F158" w14:textId="134D68B2" w:rsidR="0004390E" w:rsidRPr="004A6EE4" w:rsidRDefault="0004390E" w:rsidP="004A6EE4">
      <w:pPr>
        <w:spacing w:after="0"/>
        <w:rPr>
          <w:u w:val="single"/>
        </w:rPr>
      </w:pPr>
      <w:r w:rsidRPr="004A6EE4">
        <w:rPr>
          <w:u w:val="single"/>
        </w:rPr>
        <w:t>Conclusion:</w:t>
      </w:r>
    </w:p>
    <w:p w14:paraId="6EE1A079" w14:textId="77777777" w:rsidR="0004390E" w:rsidRPr="004A6EE4" w:rsidRDefault="0004390E" w:rsidP="004A6EE4">
      <w:pPr>
        <w:spacing w:after="0"/>
      </w:pPr>
      <w:r w:rsidRPr="004A6EE4">
        <w:t xml:space="preserve">There is no consensus between Alternative 1 and Alternative 2 on the topic of SSB positions and type-0 PDCCH monitoring in a slot. No further online or scheduled offline discussions will be conducted on this topic. If there is consensus on such enhancements, the topic can be revisited in the Rel-16 NR-U work item. </w:t>
      </w:r>
    </w:p>
    <w:p w14:paraId="6FA48492" w14:textId="77777777" w:rsidR="004A6EE4" w:rsidRDefault="004A6EE4" w:rsidP="004A6EE4">
      <w:pPr>
        <w:spacing w:after="0"/>
      </w:pPr>
    </w:p>
    <w:p w14:paraId="687B2FAB" w14:textId="356B478C" w:rsidR="0004390E" w:rsidRPr="004A6EE4" w:rsidRDefault="0004390E" w:rsidP="004A6EE4">
      <w:pPr>
        <w:spacing w:after="0"/>
      </w:pPr>
      <w:r w:rsidRPr="004A6EE4">
        <w:t>R1-1907884</w:t>
      </w:r>
      <w:r w:rsidRPr="004A6EE4">
        <w:tab/>
        <w:t>[DRAFT] LS to RAN4 on impact of sync raster placement for NR-U in RAN1</w:t>
      </w:r>
      <w:r w:rsidRPr="004A6EE4">
        <w:tab/>
        <w:t>Qualcomm</w:t>
      </w:r>
    </w:p>
    <w:p w14:paraId="58E0A72F" w14:textId="77777777" w:rsidR="0004390E" w:rsidRPr="004A6EE4" w:rsidRDefault="0004390E" w:rsidP="004A6EE4">
      <w:pPr>
        <w:spacing w:after="0"/>
        <w:rPr>
          <w:iCs/>
        </w:rPr>
      </w:pPr>
      <w:r w:rsidRPr="004A6EE4">
        <w:rPr>
          <w:iCs/>
          <w:highlight w:val="green"/>
        </w:rPr>
        <w:t>The final LS is approved in R1-1907896</w:t>
      </w:r>
      <w:r w:rsidRPr="004A6EE4">
        <w:rPr>
          <w:iCs/>
        </w:rPr>
        <w:t xml:space="preserve"> with the main body of the LS changed to the following:</w:t>
      </w:r>
    </w:p>
    <w:p w14:paraId="3D7A9DC7" w14:textId="77777777" w:rsidR="0004390E" w:rsidRPr="004A6EE4" w:rsidRDefault="0004390E" w:rsidP="004A6EE4">
      <w:pPr>
        <w:spacing w:after="0"/>
        <w:rPr>
          <w:iCs/>
        </w:rPr>
      </w:pPr>
      <w:r w:rsidRPr="004A6EE4">
        <w:rPr>
          <w:iCs/>
        </w:rPr>
        <w:t>“RAN1 understands RAN4 is discussing the sync raster design for NR-U band in 5GHz with the options of placing the sync raster either in approximately the middle of each 20MHz channel, or at approximately the edge of each 20MHz channel. RAN1 evaluated the impact to RAN1 if either of the options are adopted in RAN4.</w:t>
      </w:r>
    </w:p>
    <w:p w14:paraId="24039DC2" w14:textId="77777777" w:rsidR="0004390E" w:rsidRPr="004A6EE4" w:rsidRDefault="0004390E" w:rsidP="004A6EE4">
      <w:pPr>
        <w:pStyle w:val="Header"/>
        <w:rPr>
          <w:rFonts w:ascii="Times New Roman" w:hAnsi="Times New Roman"/>
          <w:b w:val="0"/>
          <w:sz w:val="20"/>
        </w:rPr>
      </w:pPr>
    </w:p>
    <w:p w14:paraId="39C7D360" w14:textId="77777777" w:rsidR="0004390E" w:rsidRPr="004A6EE4" w:rsidRDefault="0004390E" w:rsidP="004A6EE4">
      <w:pPr>
        <w:pStyle w:val="Header"/>
        <w:rPr>
          <w:rFonts w:ascii="Times New Roman" w:hAnsi="Times New Roman"/>
          <w:b w:val="0"/>
          <w:sz w:val="20"/>
        </w:rPr>
      </w:pPr>
      <w:r w:rsidRPr="004A6EE4">
        <w:rPr>
          <w:rFonts w:ascii="Times New Roman" w:hAnsi="Times New Roman"/>
          <w:b w:val="0"/>
          <w:sz w:val="20"/>
        </w:rPr>
        <w:t xml:space="preserve">From a RAN1 perspective, in unlicensed bands, where the DL initial BWP is nominally 20 MHz, RAN4 decisions on sync raster points have consequences on RAN1 design. RAN1 has discussed these consequences. </w:t>
      </w:r>
    </w:p>
    <w:p w14:paraId="4204D0AF" w14:textId="77777777" w:rsidR="0004390E" w:rsidRPr="004A6EE4" w:rsidRDefault="0004390E" w:rsidP="005B3D22">
      <w:pPr>
        <w:pStyle w:val="Header"/>
        <w:widowControl/>
        <w:numPr>
          <w:ilvl w:val="0"/>
          <w:numId w:val="20"/>
        </w:numPr>
        <w:overflowPunct/>
        <w:autoSpaceDE/>
        <w:autoSpaceDN/>
        <w:adjustRightInd/>
        <w:textAlignment w:val="auto"/>
        <w:rPr>
          <w:rFonts w:ascii="Times New Roman" w:hAnsi="Times New Roman"/>
          <w:b w:val="0"/>
          <w:sz w:val="20"/>
        </w:rPr>
      </w:pPr>
      <w:r w:rsidRPr="004A6EE4">
        <w:rPr>
          <w:rFonts w:ascii="Times New Roman" w:hAnsi="Times New Roman"/>
          <w:b w:val="0"/>
          <w:sz w:val="20"/>
        </w:rPr>
        <w:t>If a SSB is not close to the edge, the number of RBs available to carry SIB1 would be limited although further enhancement to introduce rate matching around the SSBs to address this limitation are being discussed in RAN1</w:t>
      </w:r>
    </w:p>
    <w:p w14:paraId="4DC69600" w14:textId="77777777" w:rsidR="0004390E" w:rsidRPr="004A6EE4" w:rsidRDefault="0004390E" w:rsidP="005B3D22">
      <w:pPr>
        <w:pStyle w:val="Header"/>
        <w:widowControl/>
        <w:numPr>
          <w:ilvl w:val="0"/>
          <w:numId w:val="20"/>
        </w:numPr>
        <w:overflowPunct/>
        <w:autoSpaceDE/>
        <w:autoSpaceDN/>
        <w:adjustRightInd/>
        <w:textAlignment w:val="auto"/>
        <w:rPr>
          <w:rFonts w:ascii="Times New Roman" w:hAnsi="Times New Roman"/>
          <w:b w:val="0"/>
          <w:sz w:val="20"/>
        </w:rPr>
      </w:pPr>
      <w:r w:rsidRPr="004A6EE4">
        <w:rPr>
          <w:rFonts w:ascii="Times New Roman" w:hAnsi="Times New Roman"/>
          <w:b w:val="0"/>
          <w:sz w:val="20"/>
        </w:rPr>
        <w:t>If a SSB is close to the edge, the number of RBs available to carry SIB1 would be less limited although whether or not further enhancement to introduce rate matching around the SSBs is needed is being discussed in RAN1”</w:t>
      </w:r>
    </w:p>
    <w:p w14:paraId="56756254" w14:textId="77777777" w:rsidR="0004390E" w:rsidRPr="004A6EE4" w:rsidRDefault="0004390E" w:rsidP="004A6EE4">
      <w:pPr>
        <w:spacing w:after="0"/>
        <w:rPr>
          <w:rFonts w:eastAsia="Batang"/>
          <w:i/>
        </w:rPr>
      </w:pPr>
    </w:p>
    <w:p w14:paraId="704A12AB" w14:textId="77777777" w:rsidR="0004390E" w:rsidRPr="004A6EE4" w:rsidRDefault="0004390E" w:rsidP="004A6EE4">
      <w:pPr>
        <w:spacing w:after="0"/>
      </w:pPr>
      <w:r w:rsidRPr="004A6EE4">
        <w:rPr>
          <w:highlight w:val="green"/>
        </w:rPr>
        <w:t>Agreement:</w:t>
      </w:r>
    </w:p>
    <w:p w14:paraId="64BB2860" w14:textId="77777777" w:rsidR="0004390E" w:rsidRPr="004A6EE4" w:rsidRDefault="0004390E" w:rsidP="004A6EE4">
      <w:pPr>
        <w:spacing w:after="0"/>
      </w:pPr>
      <w:r w:rsidRPr="004A6EE4">
        <w:t>For a new enhanced design of NR-U PRACH in addition to the Rel-15 design (sequence length of 139) further discussion is limited to the following options</w:t>
      </w:r>
    </w:p>
    <w:p w14:paraId="7B08C742" w14:textId="77777777" w:rsidR="0004390E" w:rsidRPr="004A6EE4" w:rsidRDefault="0004390E" w:rsidP="005B3D22">
      <w:pPr>
        <w:numPr>
          <w:ilvl w:val="0"/>
          <w:numId w:val="22"/>
        </w:numPr>
        <w:overflowPunct/>
        <w:autoSpaceDE/>
        <w:autoSpaceDN/>
        <w:adjustRightInd/>
        <w:spacing w:after="0"/>
        <w:textAlignment w:val="auto"/>
      </w:pPr>
      <w:r w:rsidRPr="004A6EE4">
        <w:t>ZC sequence of the following lengths</w:t>
      </w:r>
    </w:p>
    <w:p w14:paraId="1AD12DC2" w14:textId="77777777" w:rsidR="0004390E" w:rsidRPr="004A6EE4" w:rsidRDefault="0004390E" w:rsidP="005B3D22">
      <w:pPr>
        <w:numPr>
          <w:ilvl w:val="0"/>
          <w:numId w:val="21"/>
        </w:numPr>
        <w:overflowPunct/>
        <w:autoSpaceDE/>
        <w:autoSpaceDN/>
        <w:adjustRightInd/>
        <w:spacing w:after="0"/>
        <w:textAlignment w:val="auto"/>
      </w:pPr>
      <w:r w:rsidRPr="004A6EE4">
        <w:t>15 kHz: Choose one of L_RA=[571, 1151]</w:t>
      </w:r>
    </w:p>
    <w:p w14:paraId="65D52BD7" w14:textId="77777777" w:rsidR="0004390E" w:rsidRPr="004A6EE4" w:rsidRDefault="0004390E" w:rsidP="005B3D22">
      <w:pPr>
        <w:numPr>
          <w:ilvl w:val="0"/>
          <w:numId w:val="21"/>
        </w:numPr>
        <w:overflowPunct/>
        <w:autoSpaceDE/>
        <w:autoSpaceDN/>
        <w:adjustRightInd/>
        <w:spacing w:after="0"/>
        <w:textAlignment w:val="auto"/>
      </w:pPr>
      <w:r w:rsidRPr="004A6EE4">
        <w:t>30 kHz: Choose one of L_RA=[283, 571]</w:t>
      </w:r>
    </w:p>
    <w:p w14:paraId="3DFFB212" w14:textId="77777777" w:rsidR="0004390E" w:rsidRPr="004A6EE4" w:rsidRDefault="0004390E" w:rsidP="005B3D22">
      <w:pPr>
        <w:numPr>
          <w:ilvl w:val="0"/>
          <w:numId w:val="22"/>
        </w:numPr>
        <w:overflowPunct/>
        <w:autoSpaceDE/>
        <w:autoSpaceDN/>
        <w:adjustRightInd/>
        <w:spacing w:after="0"/>
        <w:textAlignment w:val="auto"/>
      </w:pPr>
      <w:r w:rsidRPr="004A6EE4">
        <w:t>Repetition of Rel-15 PRACH sequences in frequency domain with potentially some mechanisms to improve the cubic metric</w:t>
      </w:r>
    </w:p>
    <w:p w14:paraId="155F23A6" w14:textId="77777777" w:rsidR="0004390E" w:rsidRPr="004A6EE4" w:rsidRDefault="0004390E" w:rsidP="005B3D22">
      <w:pPr>
        <w:numPr>
          <w:ilvl w:val="1"/>
          <w:numId w:val="22"/>
        </w:numPr>
        <w:overflowPunct/>
        <w:autoSpaceDE/>
        <w:autoSpaceDN/>
        <w:adjustRightInd/>
        <w:spacing w:after="0"/>
        <w:textAlignment w:val="auto"/>
      </w:pPr>
      <w:r w:rsidRPr="004A6EE4">
        <w:t>Consider one of 2 and 4 repetitions for 30 kHz and one of 4 and 8 repetitions for 15 kHz</w:t>
      </w:r>
    </w:p>
    <w:p w14:paraId="7DE7593D" w14:textId="77777777" w:rsidR="0004390E" w:rsidRPr="004A6EE4" w:rsidRDefault="0004390E" w:rsidP="005B3D22">
      <w:pPr>
        <w:numPr>
          <w:ilvl w:val="0"/>
          <w:numId w:val="22"/>
        </w:numPr>
        <w:overflowPunct/>
        <w:autoSpaceDE/>
        <w:autoSpaceDN/>
        <w:adjustRightInd/>
        <w:spacing w:after="0"/>
        <w:textAlignment w:val="auto"/>
      </w:pPr>
      <w:r w:rsidRPr="004A6EE4">
        <w:t>Note: Decision will be based on previously agreed evaluation metrics, capacity per cell (i.e., number of preambles per RACH occasion and number of RACH occasions) for the same time and frequency resources, specification impact and implementation complexity.</w:t>
      </w:r>
    </w:p>
    <w:p w14:paraId="2F57735F" w14:textId="77777777" w:rsidR="0004390E" w:rsidRPr="004A6EE4" w:rsidRDefault="0004390E" w:rsidP="005B3D22">
      <w:pPr>
        <w:numPr>
          <w:ilvl w:val="0"/>
          <w:numId w:val="22"/>
        </w:numPr>
        <w:overflowPunct/>
        <w:autoSpaceDE/>
        <w:autoSpaceDN/>
        <w:adjustRightInd/>
        <w:spacing w:after="0"/>
        <w:textAlignment w:val="auto"/>
      </w:pPr>
      <w:r w:rsidRPr="004A6EE4">
        <w:t>Note: Companies should state any deviations in assumptions from the agreed evaluation assumptions.</w:t>
      </w:r>
    </w:p>
    <w:p w14:paraId="3DF85AFF" w14:textId="77777777" w:rsidR="004A6EE4" w:rsidRDefault="004A6EE4" w:rsidP="004A6EE4">
      <w:pPr>
        <w:spacing w:after="0"/>
        <w:rPr>
          <w:highlight w:val="green"/>
        </w:rPr>
      </w:pPr>
    </w:p>
    <w:p w14:paraId="7BBBD161" w14:textId="157ED685" w:rsidR="0004390E" w:rsidRPr="004A6EE4" w:rsidRDefault="0004390E" w:rsidP="004A6EE4">
      <w:pPr>
        <w:spacing w:after="0"/>
      </w:pPr>
      <w:r w:rsidRPr="004A6EE4">
        <w:rPr>
          <w:highlight w:val="green"/>
        </w:rPr>
        <w:t>Agreement:</w:t>
      </w:r>
    </w:p>
    <w:p w14:paraId="6F5C6AD3" w14:textId="77777777" w:rsidR="0004390E" w:rsidRPr="004A6EE4" w:rsidRDefault="0004390E" w:rsidP="005B3D22">
      <w:pPr>
        <w:numPr>
          <w:ilvl w:val="0"/>
          <w:numId w:val="23"/>
        </w:numPr>
        <w:overflowPunct/>
        <w:autoSpaceDE/>
        <w:autoSpaceDN/>
        <w:adjustRightInd/>
        <w:spacing w:after="0"/>
        <w:textAlignment w:val="auto"/>
      </w:pPr>
      <w:r w:rsidRPr="004A6EE4">
        <w:t xml:space="preserve">Additional durations from 2 to 13 (other than 2, 4 and 7 which are already supported in Rel-15) for PDSCH mapping type B are supported. </w:t>
      </w:r>
    </w:p>
    <w:p w14:paraId="477B12C5" w14:textId="77777777" w:rsidR="0004390E" w:rsidRPr="004A6EE4" w:rsidRDefault="0004390E" w:rsidP="005B3D22">
      <w:pPr>
        <w:numPr>
          <w:ilvl w:val="1"/>
          <w:numId w:val="23"/>
        </w:numPr>
        <w:overflowPunct/>
        <w:autoSpaceDE/>
        <w:autoSpaceDN/>
        <w:adjustRightInd/>
        <w:spacing w:after="0"/>
        <w:textAlignment w:val="auto"/>
      </w:pPr>
      <w:r w:rsidRPr="004A6EE4">
        <w:lastRenderedPageBreak/>
        <w:t>FFS: A duration of 14</w:t>
      </w:r>
    </w:p>
    <w:p w14:paraId="578BDB9E" w14:textId="77777777" w:rsidR="0004390E" w:rsidRPr="004A6EE4" w:rsidRDefault="0004390E" w:rsidP="005B3D22">
      <w:pPr>
        <w:numPr>
          <w:ilvl w:val="1"/>
          <w:numId w:val="23"/>
        </w:numPr>
        <w:overflowPunct/>
        <w:autoSpaceDE/>
        <w:autoSpaceDN/>
        <w:adjustRightInd/>
        <w:spacing w:after="0"/>
        <w:textAlignment w:val="auto"/>
      </w:pPr>
      <w:r w:rsidRPr="004A6EE4">
        <w:t>FFS: DMRS aspects for the additional durations (Reuse Rel-15 patterns or define new patterns for these additional durations)</w:t>
      </w:r>
    </w:p>
    <w:p w14:paraId="2B752440" w14:textId="77777777" w:rsidR="0004390E" w:rsidRPr="004A6EE4" w:rsidRDefault="0004390E" w:rsidP="005B3D22">
      <w:pPr>
        <w:numPr>
          <w:ilvl w:val="0"/>
          <w:numId w:val="23"/>
        </w:numPr>
        <w:overflowPunct/>
        <w:autoSpaceDE/>
        <w:autoSpaceDN/>
        <w:adjustRightInd/>
        <w:spacing w:after="0"/>
        <w:textAlignment w:val="auto"/>
      </w:pPr>
      <w:r w:rsidRPr="004A6EE4">
        <w:t>Capability signalling will be defined for UEs to indicate which specific subset of durations are supported by the UE.</w:t>
      </w:r>
    </w:p>
    <w:p w14:paraId="47FC7BA6" w14:textId="77777777" w:rsidR="0004390E" w:rsidRPr="004A6EE4" w:rsidRDefault="0004390E" w:rsidP="005B3D22">
      <w:pPr>
        <w:numPr>
          <w:ilvl w:val="0"/>
          <w:numId w:val="23"/>
        </w:numPr>
        <w:overflowPunct/>
        <w:autoSpaceDE/>
        <w:autoSpaceDN/>
        <w:adjustRightInd/>
        <w:spacing w:after="0"/>
        <w:textAlignment w:val="auto"/>
      </w:pPr>
      <w:r w:rsidRPr="004A6EE4">
        <w:t>FFS: Some duration(s) are mandatory for the UE to support for initial access</w:t>
      </w:r>
    </w:p>
    <w:p w14:paraId="3C206553" w14:textId="77777777" w:rsidR="0004390E" w:rsidRPr="004A6EE4" w:rsidRDefault="0004390E" w:rsidP="005B3D22">
      <w:pPr>
        <w:numPr>
          <w:ilvl w:val="0"/>
          <w:numId w:val="23"/>
        </w:numPr>
        <w:overflowPunct/>
        <w:autoSpaceDE/>
        <w:autoSpaceDN/>
        <w:adjustRightInd/>
        <w:spacing w:after="0"/>
        <w:textAlignment w:val="auto"/>
      </w:pPr>
      <w:r w:rsidRPr="004A6EE4">
        <w:t xml:space="preserve">FFS: PDSCH processing times for the new durations (reuse the values for durations of 2/4/7 or define new ones) </w:t>
      </w:r>
    </w:p>
    <w:p w14:paraId="41DBE8B6" w14:textId="77777777" w:rsidR="0004390E" w:rsidRPr="004A6EE4" w:rsidRDefault="0004390E" w:rsidP="005B3D22">
      <w:pPr>
        <w:numPr>
          <w:ilvl w:val="0"/>
          <w:numId w:val="23"/>
        </w:numPr>
        <w:overflowPunct/>
        <w:autoSpaceDE/>
        <w:autoSpaceDN/>
        <w:adjustRightInd/>
        <w:spacing w:after="0"/>
        <w:textAlignment w:val="auto"/>
      </w:pPr>
      <w:r w:rsidRPr="004A6EE4">
        <w:t>Note: PDCCH monitoring occasions will be discussed separately as part of the NR-U WI</w:t>
      </w:r>
    </w:p>
    <w:p w14:paraId="2C7B5381" w14:textId="77777777" w:rsidR="0004390E" w:rsidRPr="004A6EE4" w:rsidRDefault="0004390E" w:rsidP="005B3D22">
      <w:pPr>
        <w:numPr>
          <w:ilvl w:val="0"/>
          <w:numId w:val="23"/>
        </w:numPr>
        <w:overflowPunct/>
        <w:autoSpaceDE/>
        <w:autoSpaceDN/>
        <w:adjustRightInd/>
        <w:spacing w:after="0"/>
        <w:textAlignment w:val="auto"/>
      </w:pPr>
      <w:r w:rsidRPr="004A6EE4">
        <w:t>Note: This agreement does not by itself imply an increased requirement in PDSCH processing and decoding capabilities compared to Rel-15</w:t>
      </w:r>
    </w:p>
    <w:p w14:paraId="3A6B2942" w14:textId="77777777" w:rsidR="004A6EE4" w:rsidRDefault="004A6EE4" w:rsidP="004A6EE4">
      <w:pPr>
        <w:spacing w:after="0"/>
        <w:rPr>
          <w:highlight w:val="green"/>
        </w:rPr>
      </w:pPr>
    </w:p>
    <w:p w14:paraId="546BC55D" w14:textId="7BC7C8B1" w:rsidR="0004390E" w:rsidRPr="004A6EE4" w:rsidRDefault="0004390E" w:rsidP="004A6EE4">
      <w:pPr>
        <w:spacing w:after="0"/>
      </w:pPr>
      <w:r w:rsidRPr="004A6EE4">
        <w:rPr>
          <w:highlight w:val="green"/>
        </w:rPr>
        <w:t>Agreement:</w:t>
      </w:r>
    </w:p>
    <w:p w14:paraId="457F5514" w14:textId="77777777" w:rsidR="0004390E" w:rsidRPr="004A6EE4" w:rsidRDefault="0004390E" w:rsidP="004A6EE4">
      <w:pPr>
        <w:spacing w:after="0"/>
      </w:pPr>
      <w:r w:rsidRPr="004A6EE4">
        <w:t>Support enhancement of Rel-15 PUCCH formats PF0 and PF1 as follows:</w:t>
      </w:r>
    </w:p>
    <w:p w14:paraId="40EFC75E" w14:textId="77777777" w:rsidR="0004390E" w:rsidRPr="004A6EE4" w:rsidRDefault="0004390E" w:rsidP="005B3D22">
      <w:pPr>
        <w:numPr>
          <w:ilvl w:val="0"/>
          <w:numId w:val="24"/>
        </w:numPr>
        <w:overflowPunct/>
        <w:autoSpaceDE/>
        <w:autoSpaceDN/>
        <w:adjustRightInd/>
        <w:spacing w:after="0"/>
        <w:textAlignment w:val="auto"/>
      </w:pPr>
      <w:r w:rsidRPr="004A6EE4">
        <w:t xml:space="preserve">Mapping to physical resources of one full interlace in 20 </w:t>
      </w:r>
      <w:proofErr w:type="spellStart"/>
      <w:r w:rsidRPr="004A6EE4">
        <w:t>MHz.</w:t>
      </w:r>
      <w:proofErr w:type="spellEnd"/>
    </w:p>
    <w:p w14:paraId="49C03897" w14:textId="77777777" w:rsidR="0004390E" w:rsidRPr="004A6EE4" w:rsidRDefault="0004390E" w:rsidP="005B3D22">
      <w:pPr>
        <w:numPr>
          <w:ilvl w:val="1"/>
          <w:numId w:val="24"/>
        </w:numPr>
        <w:overflowPunct/>
        <w:autoSpaceDE/>
        <w:autoSpaceDN/>
        <w:adjustRightInd/>
        <w:spacing w:after="0"/>
        <w:textAlignment w:val="auto"/>
      </w:pPr>
      <w:r w:rsidRPr="004A6EE4">
        <w:t>FFS: Sequence type and mapping considering the following alternatives:</w:t>
      </w:r>
    </w:p>
    <w:p w14:paraId="6E47D1B8" w14:textId="77777777" w:rsidR="0004390E" w:rsidRPr="004A6EE4" w:rsidRDefault="0004390E" w:rsidP="005B3D22">
      <w:pPr>
        <w:numPr>
          <w:ilvl w:val="2"/>
          <w:numId w:val="24"/>
        </w:numPr>
        <w:overflowPunct/>
        <w:autoSpaceDE/>
        <w:autoSpaceDN/>
        <w:adjustRightInd/>
        <w:spacing w:after="0"/>
        <w:textAlignment w:val="auto"/>
      </w:pPr>
      <w:r w:rsidRPr="004A6EE4">
        <w:t>Alt-1: Repetition of the length-12 Rel-15 PF0 and PF1 sequence in each PRB of an interlace with mechanism to control PAPR/CM considering the following alternatives</w:t>
      </w:r>
    </w:p>
    <w:p w14:paraId="54456A04" w14:textId="77777777" w:rsidR="0004390E" w:rsidRPr="004A6EE4" w:rsidRDefault="0004390E" w:rsidP="005B3D22">
      <w:pPr>
        <w:numPr>
          <w:ilvl w:val="3"/>
          <w:numId w:val="24"/>
        </w:numPr>
        <w:overflowPunct/>
        <w:autoSpaceDE/>
        <w:autoSpaceDN/>
        <w:adjustRightInd/>
        <w:spacing w:after="0"/>
        <w:textAlignment w:val="auto"/>
      </w:pPr>
      <w:r w:rsidRPr="004A6EE4">
        <w:t xml:space="preserve">Alt-1a: Cycling of cyclic shifts across PRBs </w:t>
      </w:r>
    </w:p>
    <w:p w14:paraId="06010422" w14:textId="77777777" w:rsidR="0004390E" w:rsidRPr="004A6EE4" w:rsidRDefault="0004390E" w:rsidP="005B3D22">
      <w:pPr>
        <w:numPr>
          <w:ilvl w:val="3"/>
          <w:numId w:val="24"/>
        </w:numPr>
        <w:overflowPunct/>
        <w:autoSpaceDE/>
        <w:autoSpaceDN/>
        <w:adjustRightInd/>
        <w:spacing w:after="0"/>
        <w:textAlignment w:val="auto"/>
      </w:pPr>
      <w:r w:rsidRPr="004A6EE4">
        <w:t>Alt-1b: Phase rotation across PRBs of an interlace where the phase rotation is can be per RE or per PRB</w:t>
      </w:r>
    </w:p>
    <w:p w14:paraId="7008364F" w14:textId="77777777" w:rsidR="0004390E" w:rsidRPr="004A6EE4" w:rsidRDefault="0004390E" w:rsidP="005B3D22">
      <w:pPr>
        <w:numPr>
          <w:ilvl w:val="2"/>
          <w:numId w:val="24"/>
        </w:numPr>
        <w:overflowPunct/>
        <w:autoSpaceDE/>
        <w:autoSpaceDN/>
        <w:adjustRightInd/>
        <w:spacing w:after="0"/>
        <w:textAlignment w:val="auto"/>
      </w:pPr>
      <w:r w:rsidRPr="004A6EE4">
        <w:t>Alt-2: Mapping of different length-12 Rel-15 PF0 and PF1 sequences to the PRBs of an interlace based on different group number u (range is 0</w:t>
      </w:r>
      <w:proofErr w:type="gramStart"/>
      <w:r w:rsidRPr="004A6EE4">
        <w:t xml:space="preserve"> ..</w:t>
      </w:r>
      <w:proofErr w:type="gramEnd"/>
      <w:r w:rsidRPr="004A6EE4">
        <w:t xml:space="preserve"> 29)</w:t>
      </w:r>
    </w:p>
    <w:p w14:paraId="06186A1E" w14:textId="77777777" w:rsidR="0004390E" w:rsidRPr="004A6EE4" w:rsidRDefault="0004390E" w:rsidP="005B3D22">
      <w:pPr>
        <w:numPr>
          <w:ilvl w:val="2"/>
          <w:numId w:val="24"/>
        </w:numPr>
        <w:overflowPunct/>
        <w:autoSpaceDE/>
        <w:autoSpaceDN/>
        <w:adjustRightInd/>
        <w:spacing w:after="0"/>
        <w:textAlignment w:val="auto"/>
      </w:pPr>
      <w:r w:rsidRPr="004A6EE4">
        <w:t>Alt-3: Mapping of a single long sequence to the PRBs of an interlace</w:t>
      </w:r>
    </w:p>
    <w:p w14:paraId="71ABA649" w14:textId="77777777" w:rsidR="0004390E" w:rsidRPr="004A6EE4" w:rsidRDefault="0004390E" w:rsidP="005B3D22">
      <w:pPr>
        <w:numPr>
          <w:ilvl w:val="1"/>
          <w:numId w:val="24"/>
        </w:numPr>
        <w:overflowPunct/>
        <w:autoSpaceDE/>
        <w:autoSpaceDN/>
        <w:adjustRightInd/>
        <w:spacing w:after="0"/>
        <w:textAlignment w:val="auto"/>
      </w:pPr>
      <w:r w:rsidRPr="004A6EE4">
        <w:t xml:space="preserve">FFS: Impact due to </w:t>
      </w:r>
      <w:proofErr w:type="spellStart"/>
      <w:r w:rsidRPr="004A6EE4">
        <w:t>guardbands</w:t>
      </w:r>
      <w:proofErr w:type="spellEnd"/>
      <w:r w:rsidRPr="004A6EE4">
        <w:t xml:space="preserve"> </w:t>
      </w:r>
    </w:p>
    <w:p w14:paraId="611730DC" w14:textId="77777777" w:rsidR="0004390E" w:rsidRPr="004A6EE4" w:rsidRDefault="0004390E" w:rsidP="005B3D22">
      <w:pPr>
        <w:numPr>
          <w:ilvl w:val="0"/>
          <w:numId w:val="24"/>
        </w:numPr>
        <w:overflowPunct/>
        <w:autoSpaceDE/>
        <w:autoSpaceDN/>
        <w:adjustRightInd/>
        <w:spacing w:after="0"/>
        <w:textAlignment w:val="auto"/>
      </w:pPr>
      <w:r w:rsidRPr="004A6EE4">
        <w:t>Note: Decisions on the above should be based on at least performance using the agreed MCL metric and specification impact</w:t>
      </w:r>
    </w:p>
    <w:p w14:paraId="51BA48F4" w14:textId="77777777" w:rsidR="0004390E" w:rsidRPr="004A6EE4" w:rsidRDefault="0004390E" w:rsidP="005B3D22">
      <w:pPr>
        <w:numPr>
          <w:ilvl w:val="0"/>
          <w:numId w:val="24"/>
        </w:numPr>
        <w:overflowPunct/>
        <w:autoSpaceDE/>
        <w:autoSpaceDN/>
        <w:adjustRightInd/>
        <w:spacing w:after="0"/>
        <w:textAlignment w:val="auto"/>
      </w:pPr>
      <w:r w:rsidRPr="004A6EE4">
        <w:t xml:space="preserve">Note: Interlaced PF2 and 3 are not enhanced to support </w:t>
      </w:r>
      <w:proofErr w:type="gramStart"/>
      <w:r w:rsidRPr="004A6EE4">
        <w:t>1-2 bit</w:t>
      </w:r>
      <w:proofErr w:type="gramEnd"/>
      <w:r w:rsidRPr="004A6EE4">
        <w:t xml:space="preserve"> payloads</w:t>
      </w:r>
    </w:p>
    <w:p w14:paraId="3D83DB7C" w14:textId="77777777" w:rsidR="0004390E" w:rsidRPr="004A6EE4" w:rsidRDefault="0004390E" w:rsidP="004A6EE4">
      <w:pPr>
        <w:pStyle w:val="notes"/>
        <w:rPr>
          <w:rFonts w:ascii="Times New Roman" w:hAnsi="Times New Roman" w:cs="Times New Roman"/>
          <w:sz w:val="20"/>
          <w:szCs w:val="20"/>
        </w:rPr>
      </w:pPr>
    </w:p>
    <w:p w14:paraId="0687EFF4" w14:textId="77777777" w:rsidR="0004390E" w:rsidRPr="004A6EE4" w:rsidRDefault="0004390E" w:rsidP="004A6EE4">
      <w:pPr>
        <w:spacing w:after="0"/>
      </w:pPr>
      <w:r w:rsidRPr="004A6EE4">
        <w:rPr>
          <w:highlight w:val="green"/>
        </w:rPr>
        <w:t>Agreement:</w:t>
      </w:r>
    </w:p>
    <w:p w14:paraId="280D1731" w14:textId="77777777" w:rsidR="0004390E" w:rsidRPr="004A6EE4" w:rsidRDefault="0004390E" w:rsidP="004A6EE4">
      <w:pPr>
        <w:spacing w:after="0"/>
      </w:pPr>
      <w:r w:rsidRPr="004A6EE4">
        <w:t>For enhanced Rel-15 PF3 supporting interlaced mapping, do not replace DFT-s-OFDM with CP-OFDM</w:t>
      </w:r>
    </w:p>
    <w:p w14:paraId="655238AE" w14:textId="77777777" w:rsidR="004A6EE4" w:rsidRDefault="004A6EE4" w:rsidP="004A6EE4">
      <w:pPr>
        <w:spacing w:after="0"/>
        <w:rPr>
          <w:highlight w:val="green"/>
        </w:rPr>
      </w:pPr>
    </w:p>
    <w:p w14:paraId="60B2178F" w14:textId="3C1AA5AA" w:rsidR="0004390E" w:rsidRPr="004A6EE4" w:rsidRDefault="0004390E" w:rsidP="004A6EE4">
      <w:pPr>
        <w:spacing w:after="0"/>
      </w:pPr>
      <w:r w:rsidRPr="004A6EE4">
        <w:rPr>
          <w:highlight w:val="green"/>
        </w:rPr>
        <w:t>Agreement:</w:t>
      </w:r>
    </w:p>
    <w:p w14:paraId="2B3EA6B0" w14:textId="77777777" w:rsidR="0004390E" w:rsidRPr="004A6EE4" w:rsidRDefault="0004390E" w:rsidP="004A6EE4">
      <w:pPr>
        <w:spacing w:after="0"/>
      </w:pPr>
      <w:r w:rsidRPr="004A6EE4">
        <w:t>For LBT by a UE prior to transmission of a UL burst within a gNB-initiated channel occupancy as an LBE device, for gap durations shorter than 25 microseconds, Cat 2 LBT can be indicated (FFS: explicit and/or implicit) to the UE if the gap is 16 microseconds (allowing for implementation tolerances)</w:t>
      </w:r>
    </w:p>
    <w:p w14:paraId="1D8D6A55" w14:textId="77777777" w:rsidR="0004390E" w:rsidRPr="004A6EE4" w:rsidRDefault="0004390E" w:rsidP="004A6EE4">
      <w:pPr>
        <w:spacing w:after="0"/>
      </w:pPr>
      <w:r w:rsidRPr="004A6EE4">
        <w:t>Note: this is the Alt 1 identified in RAN1#96bis</w:t>
      </w:r>
    </w:p>
    <w:p w14:paraId="4D7C9963" w14:textId="77777777" w:rsidR="004A6EE4" w:rsidRDefault="004A6EE4" w:rsidP="004A6EE4">
      <w:pPr>
        <w:spacing w:after="0"/>
        <w:rPr>
          <w:highlight w:val="green"/>
        </w:rPr>
      </w:pPr>
    </w:p>
    <w:p w14:paraId="6D928416" w14:textId="1E5567D2" w:rsidR="0004390E" w:rsidRPr="004A6EE4" w:rsidRDefault="0004390E" w:rsidP="004A6EE4">
      <w:pPr>
        <w:spacing w:after="0"/>
      </w:pPr>
      <w:r w:rsidRPr="004A6EE4">
        <w:rPr>
          <w:highlight w:val="green"/>
        </w:rPr>
        <w:t>Agreement:</w:t>
      </w:r>
    </w:p>
    <w:p w14:paraId="28E23ACD" w14:textId="77777777" w:rsidR="0004390E" w:rsidRPr="004A6EE4" w:rsidRDefault="0004390E" w:rsidP="004A6EE4">
      <w:pPr>
        <w:spacing w:after="0"/>
      </w:pPr>
      <w:r w:rsidRPr="004A6EE4">
        <w:t xml:space="preserve">Select one of the following alternatives for Cat2 LBT in a 16 us gap. </w:t>
      </w:r>
    </w:p>
    <w:p w14:paraId="09F6993A" w14:textId="77777777" w:rsidR="0004390E" w:rsidRPr="004A6EE4" w:rsidRDefault="0004390E" w:rsidP="005B3D22">
      <w:pPr>
        <w:numPr>
          <w:ilvl w:val="0"/>
          <w:numId w:val="25"/>
        </w:numPr>
        <w:overflowPunct/>
        <w:autoSpaceDE/>
        <w:autoSpaceDN/>
        <w:adjustRightInd/>
        <w:spacing w:after="0"/>
        <w:ind w:left="360"/>
        <w:textAlignment w:val="auto"/>
      </w:pPr>
      <w:r w:rsidRPr="004A6EE4">
        <w:t xml:space="preserve">Alt 1: The 16us measurement period is split into two slots with the first slot having a duration 7us and second slot having a duration of 9us. </w:t>
      </w:r>
    </w:p>
    <w:p w14:paraId="5460F5E0" w14:textId="77777777" w:rsidR="0004390E" w:rsidRPr="004A6EE4" w:rsidRDefault="0004390E" w:rsidP="005B3D22">
      <w:pPr>
        <w:numPr>
          <w:ilvl w:val="1"/>
          <w:numId w:val="25"/>
        </w:numPr>
        <w:overflowPunct/>
        <w:autoSpaceDE/>
        <w:autoSpaceDN/>
        <w:adjustRightInd/>
        <w:spacing w:after="0"/>
        <w:ind w:left="1080"/>
        <w:textAlignment w:val="auto"/>
      </w:pPr>
      <w:r w:rsidRPr="004A6EE4">
        <w:t xml:space="preserve">Energy measurement is done in the 9us slot with the measurement including averaging for at least 4 us in any portion of the slot. LBT is said to be successful if the measured energy is lower than the ED threshold. </w:t>
      </w:r>
    </w:p>
    <w:p w14:paraId="26C567DF" w14:textId="77777777" w:rsidR="0004390E" w:rsidRPr="004A6EE4" w:rsidRDefault="0004390E" w:rsidP="005B3D22">
      <w:pPr>
        <w:numPr>
          <w:ilvl w:val="0"/>
          <w:numId w:val="25"/>
        </w:numPr>
        <w:overflowPunct/>
        <w:autoSpaceDE/>
        <w:autoSpaceDN/>
        <w:adjustRightInd/>
        <w:spacing w:after="0"/>
        <w:ind w:left="360"/>
        <w:textAlignment w:val="auto"/>
      </w:pPr>
      <w:r w:rsidRPr="004A6EE4">
        <w:t xml:space="preserve">Alt 2: The 16us measurement period is split into two slots with the first slot having a duration 7us and second slot having a duration of 9us. </w:t>
      </w:r>
    </w:p>
    <w:p w14:paraId="7E2E9326" w14:textId="77777777" w:rsidR="0004390E" w:rsidRPr="004A6EE4" w:rsidRDefault="0004390E" w:rsidP="005B3D22">
      <w:pPr>
        <w:numPr>
          <w:ilvl w:val="1"/>
          <w:numId w:val="25"/>
        </w:numPr>
        <w:overflowPunct/>
        <w:autoSpaceDE/>
        <w:autoSpaceDN/>
        <w:adjustRightInd/>
        <w:spacing w:after="0"/>
        <w:ind w:left="1080"/>
        <w:textAlignment w:val="auto"/>
      </w:pPr>
      <w:r w:rsidRPr="004A6EE4">
        <w:t xml:space="preserve">Energy measurement is done in both the 7us and 9us slot with the measurement including averaging for at least 4 us in any portion of each slot. LBT is said to be successful if the measured energy is lower than the ED threshold in both slots. </w:t>
      </w:r>
    </w:p>
    <w:p w14:paraId="5BD02166" w14:textId="77777777" w:rsidR="0004390E" w:rsidRPr="004A6EE4" w:rsidRDefault="0004390E" w:rsidP="005B3D22">
      <w:pPr>
        <w:numPr>
          <w:ilvl w:val="0"/>
          <w:numId w:val="25"/>
        </w:numPr>
        <w:overflowPunct/>
        <w:autoSpaceDE/>
        <w:autoSpaceDN/>
        <w:adjustRightInd/>
        <w:spacing w:after="0"/>
        <w:ind w:left="360"/>
        <w:textAlignment w:val="auto"/>
      </w:pPr>
      <w:r w:rsidRPr="004A6EE4">
        <w:t xml:space="preserve">Alt 3: Energy measurement is done in any portion of the 16 us duration including averaging for at least 4 us. LBT is said to be successful if the measured energy is lower than the ED threshold. </w:t>
      </w:r>
    </w:p>
    <w:p w14:paraId="7FFDDD11" w14:textId="77777777" w:rsidR="0004390E" w:rsidRPr="004A6EE4" w:rsidRDefault="0004390E" w:rsidP="004A6EE4">
      <w:pPr>
        <w:pStyle w:val="notes"/>
        <w:rPr>
          <w:rFonts w:ascii="Times New Roman" w:hAnsi="Times New Roman" w:cs="Times New Roman"/>
          <w:sz w:val="20"/>
          <w:szCs w:val="20"/>
        </w:rPr>
      </w:pPr>
    </w:p>
    <w:p w14:paraId="4916C93D" w14:textId="77777777" w:rsidR="0004390E" w:rsidRPr="004A6EE4" w:rsidRDefault="0004390E" w:rsidP="004A6EE4">
      <w:pPr>
        <w:spacing w:after="0"/>
      </w:pPr>
      <w:r w:rsidRPr="004A6EE4">
        <w:rPr>
          <w:highlight w:val="green"/>
        </w:rPr>
        <w:t>Agreement:</w:t>
      </w:r>
    </w:p>
    <w:p w14:paraId="0A3310F0" w14:textId="77777777" w:rsidR="0004390E" w:rsidRPr="004A6EE4" w:rsidRDefault="0004390E" w:rsidP="004A6EE4">
      <w:pPr>
        <w:spacing w:after="0"/>
      </w:pPr>
      <w:r w:rsidRPr="004A6EE4">
        <w:t>Multi-carrier channel access schemes that are applicable to multiple carriers with a single LBT sub-band per carrier that is the same as the carrier bandwidth are also applicable to multiple LBT sub-bands within a carrier when such carriers are used either as a single wideband carrier or as part of carrier aggregation of a set of carriers.</w:t>
      </w:r>
    </w:p>
    <w:p w14:paraId="0BD21AF1" w14:textId="77777777" w:rsidR="004A6EE4" w:rsidRDefault="004A6EE4" w:rsidP="004A6EE4">
      <w:pPr>
        <w:spacing w:after="0"/>
        <w:rPr>
          <w:highlight w:val="green"/>
        </w:rPr>
      </w:pPr>
    </w:p>
    <w:p w14:paraId="41F69051" w14:textId="40154A59" w:rsidR="0004390E" w:rsidRPr="004A6EE4" w:rsidRDefault="0004390E" w:rsidP="004A6EE4">
      <w:pPr>
        <w:spacing w:after="0"/>
      </w:pPr>
      <w:r w:rsidRPr="004A6EE4">
        <w:rPr>
          <w:highlight w:val="green"/>
        </w:rPr>
        <w:t>Agreement:</w:t>
      </w:r>
    </w:p>
    <w:p w14:paraId="2B0B3C55" w14:textId="77777777" w:rsidR="0004390E" w:rsidRPr="004A6EE4" w:rsidRDefault="0004390E" w:rsidP="004A6EE4">
      <w:pPr>
        <w:spacing w:after="0"/>
        <w:rPr>
          <w:u w:val="single"/>
        </w:rPr>
      </w:pPr>
      <w:r w:rsidRPr="004A6EE4">
        <w:t xml:space="preserve">The mechanism to determine serving cell timing is as follows: </w:t>
      </w:r>
    </w:p>
    <w:p w14:paraId="6916589A" w14:textId="77777777" w:rsidR="0004390E" w:rsidRPr="004A6EE4" w:rsidRDefault="0004390E" w:rsidP="005B3D22">
      <w:pPr>
        <w:numPr>
          <w:ilvl w:val="0"/>
          <w:numId w:val="26"/>
        </w:numPr>
        <w:overflowPunct/>
        <w:autoSpaceDE/>
        <w:autoSpaceDN/>
        <w:adjustRightInd/>
        <w:spacing w:after="0"/>
        <w:textAlignment w:val="auto"/>
        <w:rPr>
          <w:u w:val="single"/>
        </w:rPr>
      </w:pPr>
      <w:r w:rsidRPr="004A6EE4">
        <w:t xml:space="preserve">The SS/PBCH block position index within a DRS transmission window is detected using a combination of PBCH DMRS sequence index and 1 bit/2 bits for 15 kHz SCS/30 kHz SCS of the 3 available bits in the PBCH payload (not in MIB) originally used in Rel-15 FR2 for MSB SSB index </w:t>
      </w:r>
    </w:p>
    <w:p w14:paraId="1951EFFA" w14:textId="77777777" w:rsidR="0004390E" w:rsidRPr="004A6EE4" w:rsidRDefault="0004390E" w:rsidP="005B3D22">
      <w:pPr>
        <w:numPr>
          <w:ilvl w:val="0"/>
          <w:numId w:val="26"/>
        </w:numPr>
        <w:overflowPunct/>
        <w:autoSpaceDE/>
        <w:autoSpaceDN/>
        <w:adjustRightInd/>
        <w:spacing w:after="0"/>
        <w:textAlignment w:val="auto"/>
        <w:rPr>
          <w:u w:val="single"/>
        </w:rPr>
      </w:pPr>
      <w:r w:rsidRPr="004A6EE4">
        <w:t xml:space="preserve">10-bits SFN and half-frame indicator are indicated as in Rel-15 </w:t>
      </w:r>
    </w:p>
    <w:p w14:paraId="7770101A" w14:textId="77777777" w:rsidR="0004390E" w:rsidRPr="004A6EE4" w:rsidRDefault="0004390E" w:rsidP="005B3D22">
      <w:pPr>
        <w:numPr>
          <w:ilvl w:val="0"/>
          <w:numId w:val="26"/>
        </w:numPr>
        <w:overflowPunct/>
        <w:autoSpaceDE/>
        <w:autoSpaceDN/>
        <w:adjustRightInd/>
        <w:spacing w:after="0"/>
        <w:textAlignment w:val="auto"/>
      </w:pPr>
      <w:r w:rsidRPr="004A6EE4">
        <w:t>PBCH payload size is not increased compared to Rel-15</w:t>
      </w:r>
    </w:p>
    <w:p w14:paraId="21269DD3" w14:textId="77777777" w:rsidR="0004390E" w:rsidRPr="004A6EE4" w:rsidRDefault="0004390E" w:rsidP="005B3D22">
      <w:pPr>
        <w:numPr>
          <w:ilvl w:val="1"/>
          <w:numId w:val="26"/>
        </w:numPr>
        <w:overflowPunct/>
        <w:autoSpaceDE/>
        <w:autoSpaceDN/>
        <w:adjustRightInd/>
        <w:spacing w:after="0"/>
        <w:textAlignment w:val="auto"/>
        <w:rPr>
          <w:u w:val="single"/>
        </w:rPr>
      </w:pPr>
      <w:r w:rsidRPr="004A6EE4">
        <w:t>FFS: Whether reuse of other available bits in PBCH payload is also required for timing determination</w:t>
      </w:r>
    </w:p>
    <w:p w14:paraId="61815C2D" w14:textId="77777777" w:rsidR="0004390E" w:rsidRPr="004A6EE4" w:rsidRDefault="0004390E" w:rsidP="005B3D22">
      <w:pPr>
        <w:numPr>
          <w:ilvl w:val="0"/>
          <w:numId w:val="26"/>
        </w:numPr>
        <w:overflowPunct/>
        <w:autoSpaceDE/>
        <w:autoSpaceDN/>
        <w:adjustRightInd/>
        <w:spacing w:after="0"/>
        <w:textAlignment w:val="auto"/>
        <w:rPr>
          <w:u w:val="single"/>
        </w:rPr>
      </w:pPr>
      <w:r w:rsidRPr="004A6EE4">
        <w:lastRenderedPageBreak/>
        <w:t xml:space="preserve">If the UE is required to perform PBCH decoding of </w:t>
      </w:r>
      <w:proofErr w:type="spellStart"/>
      <w:r w:rsidRPr="004A6EE4">
        <w:t>neighbor</w:t>
      </w:r>
      <w:proofErr w:type="spellEnd"/>
      <w:r w:rsidRPr="004A6EE4">
        <w:t xml:space="preserve"> cell(s) (e.g., in asynchronous deployments), an explicit time allowance for acquisition of SSB index is provided to the UE</w:t>
      </w:r>
    </w:p>
    <w:p w14:paraId="0631B2A2" w14:textId="77777777" w:rsidR="004A6EE4" w:rsidRDefault="004A6EE4" w:rsidP="004A6EE4">
      <w:pPr>
        <w:spacing w:after="0"/>
        <w:rPr>
          <w:highlight w:val="green"/>
        </w:rPr>
      </w:pPr>
    </w:p>
    <w:p w14:paraId="0F254142" w14:textId="16604487" w:rsidR="0004390E" w:rsidRPr="004A6EE4" w:rsidRDefault="0004390E" w:rsidP="004A6EE4">
      <w:pPr>
        <w:spacing w:after="0"/>
      </w:pPr>
      <w:r w:rsidRPr="004A6EE4">
        <w:rPr>
          <w:highlight w:val="green"/>
        </w:rPr>
        <w:t>Agreement:</w:t>
      </w:r>
    </w:p>
    <w:p w14:paraId="23452E16" w14:textId="77777777" w:rsidR="0004390E" w:rsidRPr="004A6EE4" w:rsidRDefault="0004390E" w:rsidP="004A6EE4">
      <w:pPr>
        <w:spacing w:after="0"/>
      </w:pPr>
      <w:r w:rsidRPr="004A6EE4">
        <w:t xml:space="preserve">LBT category for </w:t>
      </w:r>
      <w:proofErr w:type="spellStart"/>
      <w:r w:rsidRPr="004A6EE4">
        <w:t>msg</w:t>
      </w:r>
      <w:proofErr w:type="spellEnd"/>
      <w:r w:rsidRPr="004A6EE4">
        <w:t xml:space="preserve"> 3 initial transmission is provided to the UE in RAR</w:t>
      </w:r>
    </w:p>
    <w:p w14:paraId="4F2746CB" w14:textId="77777777" w:rsidR="004A6EE4" w:rsidRDefault="004A6EE4" w:rsidP="004A6EE4">
      <w:pPr>
        <w:spacing w:after="0"/>
        <w:rPr>
          <w:highlight w:val="green"/>
        </w:rPr>
      </w:pPr>
    </w:p>
    <w:p w14:paraId="680F373E" w14:textId="3B9E9E2F" w:rsidR="0004390E" w:rsidRPr="004A6EE4" w:rsidRDefault="0004390E" w:rsidP="004A6EE4">
      <w:pPr>
        <w:spacing w:after="0"/>
      </w:pPr>
      <w:r w:rsidRPr="004A6EE4">
        <w:rPr>
          <w:highlight w:val="green"/>
        </w:rPr>
        <w:t>Agreement:</w:t>
      </w:r>
    </w:p>
    <w:p w14:paraId="2AC740A2" w14:textId="77777777" w:rsidR="0004390E" w:rsidRPr="004A6EE4" w:rsidRDefault="0004390E" w:rsidP="004A6EE4">
      <w:pPr>
        <w:spacing w:after="0"/>
      </w:pPr>
      <w:r w:rsidRPr="004A6EE4">
        <w:t>Reply to the RAN2 LS informing them of the following:</w:t>
      </w:r>
    </w:p>
    <w:p w14:paraId="39074B09" w14:textId="77777777" w:rsidR="0004390E" w:rsidRPr="004A6EE4" w:rsidRDefault="0004390E" w:rsidP="005B3D22">
      <w:pPr>
        <w:numPr>
          <w:ilvl w:val="0"/>
          <w:numId w:val="27"/>
        </w:numPr>
        <w:overflowPunct/>
        <w:autoSpaceDE/>
        <w:autoSpaceDN/>
        <w:adjustRightInd/>
        <w:spacing w:after="0"/>
        <w:textAlignment w:val="auto"/>
      </w:pPr>
      <w:r w:rsidRPr="004A6EE4">
        <w:t>RAN1 has made the following agreement which facilitates COT sharing between Msg2 and Msg3:</w:t>
      </w:r>
    </w:p>
    <w:p w14:paraId="67D67D58" w14:textId="77777777" w:rsidR="0004390E" w:rsidRPr="004A6EE4" w:rsidRDefault="0004390E" w:rsidP="005B3D22">
      <w:pPr>
        <w:numPr>
          <w:ilvl w:val="1"/>
          <w:numId w:val="27"/>
        </w:numPr>
        <w:overflowPunct/>
        <w:autoSpaceDE/>
        <w:autoSpaceDN/>
        <w:adjustRightInd/>
        <w:spacing w:after="0"/>
        <w:textAlignment w:val="auto"/>
      </w:pPr>
      <w:r w:rsidRPr="004A6EE4">
        <w:t xml:space="preserve">LBT category for </w:t>
      </w:r>
      <w:proofErr w:type="spellStart"/>
      <w:r w:rsidRPr="004A6EE4">
        <w:t>msg</w:t>
      </w:r>
      <w:proofErr w:type="spellEnd"/>
      <w:r w:rsidRPr="004A6EE4">
        <w:t xml:space="preserve"> 3 initial transmission is provided to the UE in RAR</w:t>
      </w:r>
    </w:p>
    <w:p w14:paraId="2A939A72" w14:textId="77777777" w:rsidR="0004390E" w:rsidRPr="004A6EE4" w:rsidRDefault="0004390E" w:rsidP="005B3D22">
      <w:pPr>
        <w:numPr>
          <w:ilvl w:val="0"/>
          <w:numId w:val="27"/>
        </w:numPr>
        <w:overflowPunct/>
        <w:autoSpaceDE/>
        <w:autoSpaceDN/>
        <w:adjustRightInd/>
        <w:spacing w:after="0"/>
        <w:textAlignment w:val="auto"/>
      </w:pPr>
      <w:r w:rsidRPr="004A6EE4">
        <w:t xml:space="preserve">Multiple msg3 </w:t>
      </w:r>
      <w:proofErr w:type="spellStart"/>
      <w:r w:rsidRPr="004A6EE4">
        <w:t>tx</w:t>
      </w:r>
      <w:proofErr w:type="spellEnd"/>
      <w:r w:rsidRPr="004A6EE4">
        <w:t xml:space="preserve"> opportunities with a single or multiple RARs in the time domain is feasible from a RAN1 perspective but there is no consensus </w:t>
      </w:r>
      <w:proofErr w:type="gramStart"/>
      <w:r w:rsidRPr="004A6EE4">
        <w:t>at this time</w:t>
      </w:r>
      <w:proofErr w:type="gramEnd"/>
      <w:r w:rsidRPr="004A6EE4">
        <w:t xml:space="preserve"> in RAN1 to support this. RAN1 will continue discussions on the support of multiple msg3 </w:t>
      </w:r>
      <w:proofErr w:type="spellStart"/>
      <w:r w:rsidRPr="004A6EE4">
        <w:t>tx</w:t>
      </w:r>
      <w:proofErr w:type="spellEnd"/>
      <w:r w:rsidRPr="004A6EE4">
        <w:t xml:space="preserve"> opportunities.</w:t>
      </w:r>
    </w:p>
    <w:p w14:paraId="7B98DC74" w14:textId="77777777" w:rsidR="0004390E" w:rsidRPr="004A6EE4" w:rsidRDefault="0004390E" w:rsidP="004A6EE4">
      <w:pPr>
        <w:spacing w:after="0"/>
      </w:pPr>
    </w:p>
    <w:p w14:paraId="324E5490" w14:textId="77777777" w:rsidR="0004390E" w:rsidRPr="004A6EE4" w:rsidRDefault="0004390E" w:rsidP="004A6EE4">
      <w:pPr>
        <w:spacing w:after="0"/>
      </w:pPr>
      <w:r w:rsidRPr="004A6EE4">
        <w:t xml:space="preserve">R1-1907858 </w:t>
      </w:r>
      <w:r w:rsidRPr="004A6EE4">
        <w:tab/>
        <w:t>Reply LS on RACH agreements for NR-U</w:t>
      </w:r>
      <w:r w:rsidRPr="004A6EE4">
        <w:tab/>
        <w:t>Charter</w:t>
      </w:r>
    </w:p>
    <w:p w14:paraId="020EED0F" w14:textId="77777777" w:rsidR="0004390E" w:rsidRPr="004A6EE4" w:rsidRDefault="0004390E" w:rsidP="004A6EE4">
      <w:pPr>
        <w:spacing w:after="0"/>
      </w:pPr>
      <w:r w:rsidRPr="004A6EE4">
        <w:rPr>
          <w:highlight w:val="green"/>
        </w:rPr>
        <w:t>Final LS approved in R1-1907902</w:t>
      </w:r>
      <w:r w:rsidRPr="004A6EE4">
        <w:t xml:space="preserve"> with Observation 2 modified as follows:</w:t>
      </w:r>
    </w:p>
    <w:p w14:paraId="11A91CA3" w14:textId="77777777" w:rsidR="0004390E" w:rsidRPr="004A6EE4" w:rsidRDefault="0004390E" w:rsidP="004A6EE4">
      <w:pPr>
        <w:spacing w:after="0"/>
        <w:rPr>
          <w:iCs/>
          <w:lang w:eastAsia="ko-KR"/>
        </w:rPr>
      </w:pPr>
      <w:r w:rsidRPr="004A6EE4">
        <w:rPr>
          <w:iCs/>
          <w:lang w:eastAsia="ko-KR"/>
        </w:rPr>
        <w:t>Extending the maximum RAR window size was concluded to be beneficial during the study item but there has been no discussion in RAN1 during the work item on multiple msg1 transmissions and extending the RAR window size.</w:t>
      </w:r>
    </w:p>
    <w:p w14:paraId="1FBC57EF" w14:textId="77777777" w:rsidR="0004390E" w:rsidRPr="004A6EE4" w:rsidRDefault="0004390E" w:rsidP="004A6EE4">
      <w:pPr>
        <w:spacing w:after="0"/>
      </w:pPr>
    </w:p>
    <w:p w14:paraId="17863794" w14:textId="77777777" w:rsidR="0004390E" w:rsidRPr="004A6EE4" w:rsidRDefault="0004390E" w:rsidP="004A6EE4">
      <w:pPr>
        <w:spacing w:after="0"/>
      </w:pPr>
      <w:r w:rsidRPr="004A6EE4">
        <w:rPr>
          <w:highlight w:val="green"/>
        </w:rPr>
        <w:t>Agreement:</w:t>
      </w:r>
    </w:p>
    <w:p w14:paraId="130EF4BF" w14:textId="77777777" w:rsidR="0004390E" w:rsidRPr="004A6EE4" w:rsidRDefault="0004390E" w:rsidP="004A6EE4">
      <w:pPr>
        <w:spacing w:after="0" w:line="288" w:lineRule="auto"/>
      </w:pPr>
      <w:r w:rsidRPr="004A6EE4">
        <w:t>For a serving cell, UE may assume a QCL relation between SS/PBCH blocks which are detected across DRS transmission windows and have the same value of modulo(A, Q), once Q is known to the UE</w:t>
      </w:r>
    </w:p>
    <w:p w14:paraId="3FCFFDE8" w14:textId="77777777" w:rsidR="0004390E" w:rsidRPr="004A6EE4" w:rsidRDefault="0004390E" w:rsidP="005B3D22">
      <w:pPr>
        <w:pStyle w:val="ListParagraph"/>
        <w:widowControl/>
        <w:numPr>
          <w:ilvl w:val="0"/>
          <w:numId w:val="28"/>
        </w:numPr>
        <w:spacing w:line="288" w:lineRule="auto"/>
        <w:ind w:leftChars="0"/>
        <w:contextualSpacing/>
        <w:jc w:val="left"/>
        <w:rPr>
          <w:rFonts w:ascii="Times New Roman" w:hAnsi="Times New Roman"/>
          <w:sz w:val="20"/>
          <w:szCs w:val="20"/>
        </w:rPr>
      </w:pPr>
      <w:r w:rsidRPr="004A6EE4">
        <w:rPr>
          <w:rFonts w:ascii="Times New Roman" w:hAnsi="Times New Roman"/>
          <w:sz w:val="20"/>
          <w:szCs w:val="20"/>
        </w:rPr>
        <w:t>FFS: A is the SSB candidate position index and/or PBCH DMRS sequence index</w:t>
      </w:r>
    </w:p>
    <w:p w14:paraId="294C81CD" w14:textId="77777777" w:rsidR="0004390E" w:rsidRPr="004A6EE4" w:rsidRDefault="0004390E" w:rsidP="005B3D22">
      <w:pPr>
        <w:pStyle w:val="ListParagraph"/>
        <w:widowControl/>
        <w:numPr>
          <w:ilvl w:val="0"/>
          <w:numId w:val="28"/>
        </w:numPr>
        <w:spacing w:line="288" w:lineRule="auto"/>
        <w:ind w:leftChars="0"/>
        <w:contextualSpacing/>
        <w:jc w:val="left"/>
        <w:rPr>
          <w:rFonts w:ascii="Times New Roman" w:hAnsi="Times New Roman"/>
          <w:sz w:val="20"/>
          <w:szCs w:val="20"/>
        </w:rPr>
      </w:pPr>
      <w:r w:rsidRPr="004A6EE4">
        <w:rPr>
          <w:rFonts w:ascii="Times New Roman" w:hAnsi="Times New Roman"/>
          <w:sz w:val="20"/>
          <w:szCs w:val="20"/>
        </w:rPr>
        <w:t xml:space="preserve">FFS: How Q is indicated or determined </w:t>
      </w:r>
    </w:p>
    <w:p w14:paraId="771C6B1D" w14:textId="77777777" w:rsidR="0004390E" w:rsidRPr="004A6EE4" w:rsidRDefault="0004390E" w:rsidP="005B3D22">
      <w:pPr>
        <w:pStyle w:val="ListParagraph"/>
        <w:widowControl/>
        <w:numPr>
          <w:ilvl w:val="0"/>
          <w:numId w:val="28"/>
        </w:numPr>
        <w:spacing w:line="288" w:lineRule="auto"/>
        <w:ind w:leftChars="0"/>
        <w:contextualSpacing/>
        <w:jc w:val="left"/>
        <w:rPr>
          <w:rFonts w:ascii="Times New Roman" w:hAnsi="Times New Roman"/>
          <w:sz w:val="20"/>
          <w:szCs w:val="20"/>
        </w:rPr>
      </w:pPr>
      <w:r w:rsidRPr="004A6EE4">
        <w:rPr>
          <w:rFonts w:ascii="Times New Roman" w:hAnsi="Times New Roman"/>
          <w:sz w:val="20"/>
          <w:szCs w:val="20"/>
        </w:rPr>
        <w:t>FFS: Restriction on the range of Q.</w:t>
      </w:r>
    </w:p>
    <w:p w14:paraId="184628FB" w14:textId="77777777" w:rsidR="0004390E" w:rsidRPr="004A6EE4" w:rsidRDefault="0004390E" w:rsidP="004A6EE4">
      <w:pPr>
        <w:pStyle w:val="ListParagraph"/>
        <w:spacing w:line="288" w:lineRule="auto"/>
        <w:ind w:left="800"/>
        <w:rPr>
          <w:rFonts w:ascii="Times New Roman" w:hAnsi="Times New Roman"/>
          <w:sz w:val="20"/>
          <w:szCs w:val="20"/>
        </w:rPr>
      </w:pPr>
      <w:r w:rsidRPr="004A6EE4">
        <w:rPr>
          <w:rFonts w:ascii="Times New Roman" w:hAnsi="Times New Roman"/>
          <w:sz w:val="20"/>
          <w:szCs w:val="20"/>
        </w:rPr>
        <w:t>Note: Neighbor cell RRM measurements will be addressed separately</w:t>
      </w:r>
    </w:p>
    <w:p w14:paraId="761DEAC8" w14:textId="77777777" w:rsidR="004A6EE4" w:rsidRDefault="004A6EE4" w:rsidP="004A6EE4">
      <w:pPr>
        <w:spacing w:after="0"/>
        <w:rPr>
          <w:highlight w:val="green"/>
        </w:rPr>
      </w:pPr>
    </w:p>
    <w:p w14:paraId="26F61C8D" w14:textId="025AF2B6" w:rsidR="0004390E" w:rsidRPr="004A6EE4" w:rsidRDefault="0004390E" w:rsidP="004A6EE4">
      <w:pPr>
        <w:spacing w:after="0"/>
      </w:pPr>
      <w:r w:rsidRPr="004A6EE4">
        <w:rPr>
          <w:highlight w:val="green"/>
        </w:rPr>
        <w:t>Agreement:</w:t>
      </w:r>
    </w:p>
    <w:p w14:paraId="4AB21621" w14:textId="77777777" w:rsidR="0004390E" w:rsidRPr="004A6EE4" w:rsidRDefault="0004390E" w:rsidP="004A6EE4">
      <w:pPr>
        <w:snapToGrid w:val="0"/>
        <w:spacing w:after="0"/>
        <w:jc w:val="both"/>
      </w:pPr>
      <w:r w:rsidRPr="004A6EE4">
        <w:t>For SSB-based RLM, UE may assume the RLM measurement window to be the same as the DRS transmission window.</w:t>
      </w:r>
    </w:p>
    <w:p w14:paraId="2D07BFB7" w14:textId="77777777" w:rsidR="0004390E" w:rsidRPr="004A6EE4" w:rsidRDefault="0004390E" w:rsidP="005B3D22">
      <w:pPr>
        <w:numPr>
          <w:ilvl w:val="0"/>
          <w:numId w:val="29"/>
        </w:numPr>
        <w:overflowPunct/>
        <w:autoSpaceDE/>
        <w:autoSpaceDN/>
        <w:snapToGrid w:val="0"/>
        <w:spacing w:after="0"/>
        <w:jc w:val="both"/>
        <w:textAlignment w:val="auto"/>
      </w:pPr>
      <w:r w:rsidRPr="004A6EE4">
        <w:t xml:space="preserve">Note: This implies that the SSB-based RLM-RS cannot fall outside the measurement window </w:t>
      </w:r>
    </w:p>
    <w:p w14:paraId="1D528D26" w14:textId="77777777" w:rsidR="0004390E" w:rsidRPr="004A6EE4" w:rsidRDefault="0004390E" w:rsidP="005B3D22">
      <w:pPr>
        <w:numPr>
          <w:ilvl w:val="0"/>
          <w:numId w:val="29"/>
        </w:numPr>
        <w:overflowPunct/>
        <w:autoSpaceDE/>
        <w:autoSpaceDN/>
        <w:snapToGrid w:val="0"/>
        <w:spacing w:after="0"/>
        <w:jc w:val="both"/>
        <w:textAlignment w:val="auto"/>
      </w:pPr>
      <w:r w:rsidRPr="004A6EE4">
        <w:t>FFS: Whether and how DRS transmission window is configured to the UE</w:t>
      </w:r>
    </w:p>
    <w:p w14:paraId="02FDB117" w14:textId="77777777" w:rsidR="0004390E" w:rsidRPr="004A6EE4" w:rsidRDefault="0004390E" w:rsidP="004A6EE4">
      <w:pPr>
        <w:spacing w:after="0"/>
      </w:pPr>
    </w:p>
    <w:p w14:paraId="0B92CDF8" w14:textId="77777777" w:rsidR="0004390E" w:rsidRPr="004A6EE4" w:rsidRDefault="0004390E" w:rsidP="004A6EE4">
      <w:pPr>
        <w:spacing w:after="0"/>
      </w:pPr>
      <w:r w:rsidRPr="004A6EE4">
        <w:rPr>
          <w:highlight w:val="green"/>
        </w:rPr>
        <w:t>Agreement:</w:t>
      </w:r>
    </w:p>
    <w:p w14:paraId="19F44CE8" w14:textId="77777777" w:rsidR="0004390E" w:rsidRPr="004A6EE4" w:rsidRDefault="0004390E" w:rsidP="004A6EE4">
      <w:pPr>
        <w:spacing w:after="0"/>
      </w:pPr>
      <w:r w:rsidRPr="004A6EE4">
        <w:t>For multiple PUSCHs scheduled by a single DCI</w:t>
      </w:r>
    </w:p>
    <w:p w14:paraId="4C372165" w14:textId="77777777" w:rsidR="0004390E" w:rsidRPr="004A6EE4" w:rsidRDefault="0004390E" w:rsidP="005B3D22">
      <w:pPr>
        <w:numPr>
          <w:ilvl w:val="0"/>
          <w:numId w:val="30"/>
        </w:numPr>
        <w:overflowPunct/>
        <w:autoSpaceDE/>
        <w:autoSpaceDN/>
        <w:adjustRightInd/>
        <w:spacing w:after="0"/>
        <w:textAlignment w:val="auto"/>
      </w:pPr>
      <w:r w:rsidRPr="004A6EE4">
        <w:t>The following fields in the DCI are signalled per PUSCH</w:t>
      </w:r>
    </w:p>
    <w:p w14:paraId="7A08F39C" w14:textId="77777777" w:rsidR="0004390E" w:rsidRPr="004A6EE4" w:rsidRDefault="0004390E" w:rsidP="005B3D22">
      <w:pPr>
        <w:numPr>
          <w:ilvl w:val="1"/>
          <w:numId w:val="30"/>
        </w:numPr>
        <w:overflowPunct/>
        <w:autoSpaceDE/>
        <w:autoSpaceDN/>
        <w:adjustRightInd/>
        <w:spacing w:after="0"/>
        <w:textAlignment w:val="auto"/>
      </w:pPr>
      <w:r w:rsidRPr="004A6EE4">
        <w:t>NDI</w:t>
      </w:r>
    </w:p>
    <w:p w14:paraId="4476924B" w14:textId="77777777" w:rsidR="0004390E" w:rsidRPr="004A6EE4" w:rsidRDefault="0004390E" w:rsidP="005B3D22">
      <w:pPr>
        <w:numPr>
          <w:ilvl w:val="1"/>
          <w:numId w:val="30"/>
        </w:numPr>
        <w:overflowPunct/>
        <w:autoSpaceDE/>
        <w:autoSpaceDN/>
        <w:adjustRightInd/>
        <w:spacing w:after="0"/>
        <w:textAlignment w:val="auto"/>
      </w:pPr>
      <w:r w:rsidRPr="004A6EE4">
        <w:t>RV (FFS: compression scheme for RV)</w:t>
      </w:r>
    </w:p>
    <w:p w14:paraId="13D7335F" w14:textId="77777777" w:rsidR="0004390E" w:rsidRPr="004A6EE4" w:rsidRDefault="0004390E" w:rsidP="005B3D22">
      <w:pPr>
        <w:numPr>
          <w:ilvl w:val="0"/>
          <w:numId w:val="30"/>
        </w:numPr>
        <w:overflowPunct/>
        <w:autoSpaceDE/>
        <w:autoSpaceDN/>
        <w:adjustRightInd/>
        <w:spacing w:after="0"/>
        <w:textAlignment w:val="auto"/>
      </w:pPr>
      <w:r w:rsidRPr="004A6EE4">
        <w:t>FFS if CBG-based re-transmission is supported for multi-TTI scheduling, at least the following options are considered for signalling the CBGTI field in the DCI</w:t>
      </w:r>
    </w:p>
    <w:p w14:paraId="41DA7B1C" w14:textId="77777777" w:rsidR="0004390E" w:rsidRPr="004A6EE4" w:rsidRDefault="0004390E" w:rsidP="005B3D22">
      <w:pPr>
        <w:numPr>
          <w:ilvl w:val="1"/>
          <w:numId w:val="30"/>
        </w:numPr>
        <w:overflowPunct/>
        <w:autoSpaceDE/>
        <w:autoSpaceDN/>
        <w:adjustRightInd/>
        <w:spacing w:after="0"/>
        <w:textAlignment w:val="auto"/>
      </w:pPr>
      <w:r w:rsidRPr="004A6EE4">
        <w:t xml:space="preserve">Option 1: per re-transmitted PUSCH </w:t>
      </w:r>
    </w:p>
    <w:p w14:paraId="75B1B277" w14:textId="77777777" w:rsidR="0004390E" w:rsidRPr="004A6EE4" w:rsidRDefault="0004390E" w:rsidP="005B3D22">
      <w:pPr>
        <w:numPr>
          <w:ilvl w:val="2"/>
          <w:numId w:val="30"/>
        </w:numPr>
        <w:overflowPunct/>
        <w:autoSpaceDE/>
        <w:autoSpaceDN/>
        <w:adjustRightInd/>
        <w:spacing w:after="0"/>
        <w:textAlignment w:val="auto"/>
      </w:pPr>
      <w:r w:rsidRPr="004A6EE4">
        <w:t>FFS: limitations on number of re-transmitted PUSCH for which CBGTI field is signalled</w:t>
      </w:r>
    </w:p>
    <w:p w14:paraId="3D188281" w14:textId="77777777" w:rsidR="0004390E" w:rsidRPr="004A6EE4" w:rsidRDefault="0004390E" w:rsidP="005B3D22">
      <w:pPr>
        <w:numPr>
          <w:ilvl w:val="1"/>
          <w:numId w:val="30"/>
        </w:numPr>
        <w:overflowPunct/>
        <w:autoSpaceDE/>
        <w:autoSpaceDN/>
        <w:adjustRightInd/>
        <w:spacing w:after="0"/>
        <w:textAlignment w:val="auto"/>
      </w:pPr>
      <w:r w:rsidRPr="004A6EE4">
        <w:t>Option 2: per PUSCH</w:t>
      </w:r>
    </w:p>
    <w:p w14:paraId="705371B1" w14:textId="77777777" w:rsidR="0004390E" w:rsidRPr="004A6EE4" w:rsidRDefault="0004390E" w:rsidP="005B3D22">
      <w:pPr>
        <w:numPr>
          <w:ilvl w:val="1"/>
          <w:numId w:val="30"/>
        </w:numPr>
        <w:overflowPunct/>
        <w:autoSpaceDE/>
        <w:autoSpaceDN/>
        <w:adjustRightInd/>
        <w:spacing w:after="0"/>
        <w:textAlignment w:val="auto"/>
      </w:pPr>
      <w:r w:rsidRPr="004A6EE4">
        <w:t>Option 3: only for a fixed number of PUSCHs</w:t>
      </w:r>
    </w:p>
    <w:p w14:paraId="4C3D838B" w14:textId="77777777" w:rsidR="0004390E" w:rsidRPr="004A6EE4" w:rsidRDefault="0004390E" w:rsidP="005B3D22">
      <w:pPr>
        <w:numPr>
          <w:ilvl w:val="0"/>
          <w:numId w:val="30"/>
        </w:numPr>
        <w:overflowPunct/>
        <w:autoSpaceDE/>
        <w:autoSpaceDN/>
        <w:adjustRightInd/>
        <w:spacing w:after="0"/>
        <w:textAlignment w:val="auto"/>
      </w:pPr>
      <w:r w:rsidRPr="004A6EE4">
        <w:t>HARQ process ID signalled in the DCI applies to the first scheduled PUSCH. HARQ process ID is then incremented by 1 for subsequent PUSCHs in the scheduled order (with modulo operation as needed)</w:t>
      </w:r>
    </w:p>
    <w:p w14:paraId="6EEC493B" w14:textId="77777777" w:rsidR="0004390E" w:rsidRPr="004A6EE4" w:rsidRDefault="0004390E" w:rsidP="005B3D22">
      <w:pPr>
        <w:numPr>
          <w:ilvl w:val="0"/>
          <w:numId w:val="30"/>
        </w:numPr>
        <w:overflowPunct/>
        <w:autoSpaceDE/>
        <w:autoSpaceDN/>
        <w:adjustRightInd/>
        <w:spacing w:after="0"/>
        <w:textAlignment w:val="auto"/>
      </w:pPr>
      <w:r w:rsidRPr="004A6EE4">
        <w:t>Time domain resource assignment mechanism is enhanced for</w:t>
      </w:r>
      <w:r w:rsidRPr="004A6EE4">
        <w:rPr>
          <w:rFonts w:eastAsia="Times New Roman"/>
        </w:rPr>
        <w:t xml:space="preserve"> indicating the number of scheduled mapping </w:t>
      </w:r>
      <w:r w:rsidRPr="004A6EE4">
        <w:t>Type A and Type B PUSCHs</w:t>
      </w:r>
      <w:r w:rsidRPr="004A6EE4">
        <w:rPr>
          <w:rFonts w:eastAsia="Times New Roman"/>
        </w:rPr>
        <w:t>, and their starting and ending symbols</w:t>
      </w:r>
    </w:p>
    <w:p w14:paraId="79C23F30" w14:textId="77777777" w:rsidR="0004390E" w:rsidRPr="004A6EE4" w:rsidRDefault="0004390E" w:rsidP="005B3D22">
      <w:pPr>
        <w:numPr>
          <w:ilvl w:val="1"/>
          <w:numId w:val="30"/>
        </w:numPr>
        <w:overflowPunct/>
        <w:autoSpaceDE/>
        <w:autoSpaceDN/>
        <w:adjustRightInd/>
        <w:spacing w:after="0"/>
        <w:textAlignment w:val="auto"/>
      </w:pPr>
      <w:r w:rsidRPr="004A6EE4">
        <w:t xml:space="preserve">At least continuous time domain resource assignment is supported </w:t>
      </w:r>
    </w:p>
    <w:p w14:paraId="2BFEFDDD" w14:textId="77777777" w:rsidR="0004390E" w:rsidRPr="004A6EE4" w:rsidRDefault="0004390E" w:rsidP="005B3D22">
      <w:pPr>
        <w:numPr>
          <w:ilvl w:val="1"/>
          <w:numId w:val="30"/>
        </w:numPr>
        <w:overflowPunct/>
        <w:autoSpaceDE/>
        <w:autoSpaceDN/>
        <w:adjustRightInd/>
        <w:spacing w:after="0"/>
        <w:textAlignment w:val="auto"/>
      </w:pPr>
      <w:r w:rsidRPr="004A6EE4">
        <w:t>FFS: whether multiple mapping Type B PUSCHs is allowed within the first slot</w:t>
      </w:r>
    </w:p>
    <w:p w14:paraId="705DD0A3" w14:textId="77777777" w:rsidR="0004390E" w:rsidRPr="004A6EE4" w:rsidRDefault="0004390E" w:rsidP="005B3D22">
      <w:pPr>
        <w:numPr>
          <w:ilvl w:val="1"/>
          <w:numId w:val="30"/>
        </w:numPr>
        <w:overflowPunct/>
        <w:autoSpaceDE/>
        <w:autoSpaceDN/>
        <w:adjustRightInd/>
        <w:spacing w:after="0"/>
        <w:textAlignment w:val="auto"/>
      </w:pPr>
      <w:r w:rsidRPr="004A6EE4">
        <w:t xml:space="preserve">FFS: whether multiple starting positions is allowed for UE-initiated COT (discussed as part of agenda 7.2.2.1.3) </w:t>
      </w:r>
    </w:p>
    <w:p w14:paraId="5A19F6BF" w14:textId="77777777" w:rsidR="0004390E" w:rsidRPr="004A6EE4" w:rsidRDefault="0004390E" w:rsidP="005B3D22">
      <w:pPr>
        <w:numPr>
          <w:ilvl w:val="1"/>
          <w:numId w:val="30"/>
        </w:numPr>
        <w:overflowPunct/>
        <w:autoSpaceDE/>
        <w:autoSpaceDN/>
        <w:adjustRightInd/>
        <w:spacing w:after="0"/>
        <w:textAlignment w:val="auto"/>
      </w:pPr>
      <w:r w:rsidRPr="004A6EE4">
        <w:t>FFS: configuration/signalling details</w:t>
      </w:r>
    </w:p>
    <w:p w14:paraId="311BEF34" w14:textId="77777777" w:rsidR="0004390E" w:rsidRPr="004A6EE4" w:rsidRDefault="0004390E" w:rsidP="005B3D22">
      <w:pPr>
        <w:numPr>
          <w:ilvl w:val="0"/>
          <w:numId w:val="30"/>
        </w:numPr>
        <w:overflowPunct/>
        <w:autoSpaceDE/>
        <w:autoSpaceDN/>
        <w:adjustRightInd/>
        <w:spacing w:after="0"/>
        <w:textAlignment w:val="auto"/>
      </w:pPr>
      <w:r w:rsidRPr="004A6EE4">
        <w:rPr>
          <w:rFonts w:eastAsia="Times New Roman"/>
        </w:rPr>
        <w:t>CSI request field in the DCI applies to a single PUSCH</w:t>
      </w:r>
    </w:p>
    <w:p w14:paraId="17B4745C" w14:textId="77777777" w:rsidR="0004390E" w:rsidRPr="004A6EE4" w:rsidRDefault="0004390E" w:rsidP="005B3D22">
      <w:pPr>
        <w:numPr>
          <w:ilvl w:val="1"/>
          <w:numId w:val="30"/>
        </w:numPr>
        <w:overflowPunct/>
        <w:autoSpaceDE/>
        <w:autoSpaceDN/>
        <w:adjustRightInd/>
        <w:spacing w:after="0"/>
        <w:textAlignment w:val="auto"/>
      </w:pPr>
      <w:r w:rsidRPr="004A6EE4">
        <w:rPr>
          <w:rFonts w:eastAsia="Times New Roman"/>
        </w:rPr>
        <w:t>FFS: relation between the timing of the triggered CSI-RS and the PUSCH carrying the CSI feedback, and how to determine which PUSCH carries the CSI feedback</w:t>
      </w:r>
    </w:p>
    <w:p w14:paraId="00E0B86E" w14:textId="77777777" w:rsidR="0004390E" w:rsidRPr="004A6EE4" w:rsidRDefault="0004390E" w:rsidP="005B3D22">
      <w:pPr>
        <w:numPr>
          <w:ilvl w:val="0"/>
          <w:numId w:val="30"/>
        </w:numPr>
        <w:overflowPunct/>
        <w:autoSpaceDE/>
        <w:autoSpaceDN/>
        <w:adjustRightInd/>
        <w:spacing w:after="0"/>
        <w:textAlignment w:val="auto"/>
      </w:pPr>
      <w:r w:rsidRPr="004A6EE4">
        <w:rPr>
          <w:rFonts w:eastAsia="Times New Roman"/>
        </w:rPr>
        <w:t xml:space="preserve">FFS: Whether existing DCI formats can be </w:t>
      </w:r>
      <w:proofErr w:type="gramStart"/>
      <w:r w:rsidRPr="004A6EE4">
        <w:rPr>
          <w:rFonts w:eastAsia="Times New Roman"/>
        </w:rPr>
        <w:t>extended</w:t>
      </w:r>
      <w:proofErr w:type="gramEnd"/>
      <w:r w:rsidRPr="004A6EE4">
        <w:rPr>
          <w:rFonts w:eastAsia="Times New Roman"/>
        </w:rPr>
        <w:t xml:space="preserve"> or new formats are necessary and associated details for supporting scheduling multiple PUSCHs</w:t>
      </w:r>
    </w:p>
    <w:p w14:paraId="4810009E" w14:textId="77777777" w:rsidR="0004390E" w:rsidRPr="004A6EE4" w:rsidRDefault="0004390E" w:rsidP="005B3D22">
      <w:pPr>
        <w:numPr>
          <w:ilvl w:val="0"/>
          <w:numId w:val="30"/>
        </w:numPr>
        <w:overflowPunct/>
        <w:autoSpaceDE/>
        <w:autoSpaceDN/>
        <w:adjustRightInd/>
        <w:spacing w:after="0"/>
        <w:textAlignment w:val="auto"/>
        <w:rPr>
          <w:rFonts w:eastAsia="Times New Roman"/>
        </w:rPr>
      </w:pPr>
      <w:r w:rsidRPr="004A6EE4">
        <w:rPr>
          <w:rFonts w:eastAsia="Times New Roman"/>
        </w:rPr>
        <w:t>FFS: Potential impact on MCS signalling for re-transmission</w:t>
      </w:r>
    </w:p>
    <w:p w14:paraId="28F49122" w14:textId="77777777" w:rsidR="0004390E" w:rsidRPr="004A6EE4" w:rsidRDefault="0004390E" w:rsidP="005B3D22">
      <w:pPr>
        <w:numPr>
          <w:ilvl w:val="0"/>
          <w:numId w:val="30"/>
        </w:numPr>
        <w:overflowPunct/>
        <w:autoSpaceDE/>
        <w:autoSpaceDN/>
        <w:adjustRightInd/>
        <w:spacing w:after="0"/>
        <w:textAlignment w:val="auto"/>
        <w:rPr>
          <w:rFonts w:eastAsia="Times New Roman"/>
        </w:rPr>
      </w:pPr>
      <w:r w:rsidRPr="004A6EE4">
        <w:rPr>
          <w:rFonts w:eastAsia="Times New Roman"/>
        </w:rPr>
        <w:t>Note: Indication of the LBT type and priority class should be possible with the DCI</w:t>
      </w:r>
    </w:p>
    <w:p w14:paraId="49707B3A" w14:textId="77777777" w:rsidR="0004390E" w:rsidRPr="004A6EE4" w:rsidRDefault="0004390E" w:rsidP="005B3D22">
      <w:pPr>
        <w:numPr>
          <w:ilvl w:val="0"/>
          <w:numId w:val="30"/>
        </w:numPr>
        <w:overflowPunct/>
        <w:autoSpaceDE/>
        <w:autoSpaceDN/>
        <w:adjustRightInd/>
        <w:spacing w:after="0"/>
        <w:textAlignment w:val="auto"/>
      </w:pPr>
      <w:r w:rsidRPr="004A6EE4">
        <w:rPr>
          <w:rFonts w:eastAsia="Times New Roman"/>
        </w:rPr>
        <w:t>Note: SRS request field in the DCI applies to a single slot with the applicable slot signalled as in Rel-15</w:t>
      </w:r>
    </w:p>
    <w:p w14:paraId="7B342A8C" w14:textId="77777777" w:rsidR="0004390E" w:rsidRPr="004A6EE4" w:rsidRDefault="0004390E" w:rsidP="005B3D22">
      <w:pPr>
        <w:numPr>
          <w:ilvl w:val="0"/>
          <w:numId w:val="30"/>
        </w:numPr>
        <w:overflowPunct/>
        <w:autoSpaceDE/>
        <w:autoSpaceDN/>
        <w:adjustRightInd/>
        <w:spacing w:after="0"/>
        <w:textAlignment w:val="auto"/>
      </w:pPr>
      <w:r w:rsidRPr="004A6EE4">
        <w:t>Note: The number of DAI fields is not increased as compared to the single PUSCH scheduling DCI in Rel-16. Applicability of the DAI field is the same as multi-slot PUSCH scheduling in Rel-15.</w:t>
      </w:r>
    </w:p>
    <w:p w14:paraId="452343CD" w14:textId="77777777" w:rsidR="004A6EE4" w:rsidRDefault="004A6EE4" w:rsidP="004A6EE4">
      <w:pPr>
        <w:spacing w:after="0"/>
        <w:rPr>
          <w:highlight w:val="green"/>
        </w:rPr>
      </w:pPr>
    </w:p>
    <w:p w14:paraId="140B3E4F" w14:textId="74C5037A" w:rsidR="0004390E" w:rsidRPr="004A6EE4" w:rsidRDefault="0004390E" w:rsidP="004A6EE4">
      <w:pPr>
        <w:spacing w:after="0"/>
      </w:pPr>
      <w:r w:rsidRPr="004A6EE4">
        <w:rPr>
          <w:highlight w:val="green"/>
        </w:rPr>
        <w:t>Agreement:</w:t>
      </w:r>
    </w:p>
    <w:p w14:paraId="0E620B75" w14:textId="77777777" w:rsidR="0004390E" w:rsidRPr="004A6EE4" w:rsidRDefault="0004390E" w:rsidP="004A6EE4">
      <w:pPr>
        <w:spacing w:after="0"/>
        <w:rPr>
          <w:bCs/>
          <w:lang w:eastAsia="x-none"/>
        </w:rPr>
      </w:pPr>
      <w:r w:rsidRPr="004A6EE4">
        <w:rPr>
          <w:bCs/>
          <w:lang w:eastAsia="x-none"/>
        </w:rPr>
        <w:lastRenderedPageBreak/>
        <w:t>For operation with dynamic HARQ codebook (type-2 codebook):</w:t>
      </w:r>
    </w:p>
    <w:p w14:paraId="625E482A" w14:textId="77777777" w:rsidR="0004390E" w:rsidRPr="004A6EE4" w:rsidRDefault="0004390E" w:rsidP="004A6EE4">
      <w:pPr>
        <w:numPr>
          <w:ilvl w:val="0"/>
          <w:numId w:val="5"/>
        </w:numPr>
        <w:overflowPunct/>
        <w:autoSpaceDE/>
        <w:autoSpaceDN/>
        <w:adjustRightInd/>
        <w:spacing w:after="0"/>
        <w:textAlignment w:val="auto"/>
        <w:rPr>
          <w:bCs/>
          <w:lang w:eastAsia="x-none"/>
        </w:rPr>
      </w:pPr>
      <w:r w:rsidRPr="004A6EE4">
        <w:rPr>
          <w:bCs/>
          <w:lang w:eastAsia="x-none"/>
        </w:rPr>
        <w:t>PDSCH grouping by explicitly signalling a group index in DCI scheduling the PDSCH</w:t>
      </w:r>
    </w:p>
    <w:p w14:paraId="56036A18" w14:textId="77777777" w:rsidR="0004390E" w:rsidRPr="004A6EE4" w:rsidRDefault="0004390E" w:rsidP="004A6EE4">
      <w:pPr>
        <w:numPr>
          <w:ilvl w:val="1"/>
          <w:numId w:val="5"/>
        </w:numPr>
        <w:overflowPunct/>
        <w:autoSpaceDE/>
        <w:autoSpaceDN/>
        <w:adjustRightInd/>
        <w:spacing w:after="0"/>
        <w:textAlignment w:val="auto"/>
        <w:rPr>
          <w:bCs/>
          <w:lang w:eastAsia="x-none"/>
        </w:rPr>
      </w:pPr>
      <w:r w:rsidRPr="004A6EE4">
        <w:rPr>
          <w:bCs/>
          <w:lang w:eastAsia="x-none"/>
        </w:rPr>
        <w:t>For any PDSCH scheduled with numerical or non-numerical value of K1</w:t>
      </w:r>
    </w:p>
    <w:p w14:paraId="5C09F7B4" w14:textId="77777777" w:rsidR="0004390E" w:rsidRPr="004A6EE4" w:rsidRDefault="0004390E" w:rsidP="004A6EE4">
      <w:pPr>
        <w:numPr>
          <w:ilvl w:val="0"/>
          <w:numId w:val="5"/>
        </w:numPr>
        <w:overflowPunct/>
        <w:autoSpaceDE/>
        <w:autoSpaceDN/>
        <w:adjustRightInd/>
        <w:spacing w:after="0"/>
        <w:textAlignment w:val="auto"/>
        <w:rPr>
          <w:bCs/>
          <w:lang w:eastAsia="x-none"/>
        </w:rPr>
      </w:pPr>
      <w:r w:rsidRPr="004A6EE4">
        <w:rPr>
          <w:bCs/>
          <w:lang w:eastAsia="x-none"/>
        </w:rPr>
        <w:t>The number of HARQ-ACK bits for one PDSCH group can change between successive requests for HARQ-ACK feedback for the same PDSCH group</w:t>
      </w:r>
    </w:p>
    <w:p w14:paraId="05709E31" w14:textId="77777777" w:rsidR="0004390E" w:rsidRPr="004A6EE4" w:rsidRDefault="0004390E" w:rsidP="004A6EE4">
      <w:pPr>
        <w:numPr>
          <w:ilvl w:val="0"/>
          <w:numId w:val="5"/>
        </w:numPr>
        <w:overflowPunct/>
        <w:autoSpaceDE/>
        <w:autoSpaceDN/>
        <w:adjustRightInd/>
        <w:spacing w:after="0"/>
        <w:textAlignment w:val="auto"/>
        <w:rPr>
          <w:bCs/>
          <w:lang w:eastAsia="x-none"/>
        </w:rPr>
      </w:pPr>
      <w:r w:rsidRPr="004A6EE4">
        <w:rPr>
          <w:bCs/>
          <w:lang w:eastAsia="x-none"/>
        </w:rPr>
        <w:t xml:space="preserve">HARQ-ACK feedback for all PDSCHs in the same group is carried in the same PUCCH </w:t>
      </w:r>
    </w:p>
    <w:p w14:paraId="4C71838F" w14:textId="77777777" w:rsidR="0004390E" w:rsidRPr="004A6EE4" w:rsidRDefault="0004390E" w:rsidP="004A6EE4">
      <w:pPr>
        <w:numPr>
          <w:ilvl w:val="0"/>
          <w:numId w:val="5"/>
        </w:numPr>
        <w:overflowPunct/>
        <w:autoSpaceDE/>
        <w:autoSpaceDN/>
        <w:adjustRightInd/>
        <w:spacing w:after="0"/>
        <w:textAlignment w:val="auto"/>
        <w:rPr>
          <w:bCs/>
          <w:lang w:eastAsia="x-none"/>
        </w:rPr>
      </w:pPr>
      <w:r w:rsidRPr="004A6EE4">
        <w:rPr>
          <w:bCs/>
          <w:lang w:eastAsia="x-none"/>
        </w:rPr>
        <w:t>One DCI can request HARQ-ACK feedback for one or more PDSCH groups in the same PUCCH</w:t>
      </w:r>
    </w:p>
    <w:p w14:paraId="39D0E2E9" w14:textId="77777777" w:rsidR="0004390E" w:rsidRPr="004A6EE4" w:rsidRDefault="0004390E" w:rsidP="004A6EE4">
      <w:pPr>
        <w:numPr>
          <w:ilvl w:val="0"/>
          <w:numId w:val="5"/>
        </w:numPr>
        <w:overflowPunct/>
        <w:autoSpaceDE/>
        <w:autoSpaceDN/>
        <w:adjustRightInd/>
        <w:spacing w:after="0"/>
        <w:textAlignment w:val="auto"/>
        <w:rPr>
          <w:bCs/>
          <w:lang w:eastAsia="x-none"/>
        </w:rPr>
      </w:pPr>
      <w:r w:rsidRPr="004A6EE4">
        <w:rPr>
          <w:bCs/>
          <w:lang w:eastAsia="x-none"/>
        </w:rPr>
        <w:t>C-DAI/T-DAI is accumulated only within each PDSCH group</w:t>
      </w:r>
    </w:p>
    <w:p w14:paraId="1D9DD5F2" w14:textId="77777777" w:rsidR="0004390E" w:rsidRPr="004A6EE4" w:rsidRDefault="0004390E" w:rsidP="004A6EE4">
      <w:pPr>
        <w:numPr>
          <w:ilvl w:val="1"/>
          <w:numId w:val="5"/>
        </w:numPr>
        <w:overflowPunct/>
        <w:autoSpaceDE/>
        <w:autoSpaceDN/>
        <w:adjustRightInd/>
        <w:spacing w:after="0"/>
        <w:textAlignment w:val="auto"/>
        <w:rPr>
          <w:bCs/>
          <w:lang w:eastAsia="x-none"/>
        </w:rPr>
      </w:pPr>
      <w:r w:rsidRPr="004A6EE4">
        <w:rPr>
          <w:bCs/>
          <w:lang w:eastAsia="x-none"/>
        </w:rPr>
        <w:t>FFS: Choose between the following options:</w:t>
      </w:r>
    </w:p>
    <w:p w14:paraId="4B255B76" w14:textId="77777777" w:rsidR="0004390E" w:rsidRPr="004A6EE4" w:rsidRDefault="0004390E" w:rsidP="004A6EE4">
      <w:pPr>
        <w:numPr>
          <w:ilvl w:val="2"/>
          <w:numId w:val="5"/>
        </w:numPr>
        <w:overflowPunct/>
        <w:autoSpaceDE/>
        <w:autoSpaceDN/>
        <w:adjustRightInd/>
        <w:spacing w:after="0"/>
        <w:textAlignment w:val="auto"/>
        <w:rPr>
          <w:bCs/>
          <w:lang w:eastAsia="x-none"/>
        </w:rPr>
      </w:pPr>
      <w:r w:rsidRPr="004A6EE4">
        <w:rPr>
          <w:bCs/>
          <w:lang w:eastAsia="x-none"/>
        </w:rPr>
        <w:t>T-DAI is included only for the scheduled group</w:t>
      </w:r>
    </w:p>
    <w:p w14:paraId="7332A0B2" w14:textId="77777777" w:rsidR="0004390E" w:rsidRPr="004A6EE4" w:rsidRDefault="0004390E" w:rsidP="004A6EE4">
      <w:pPr>
        <w:numPr>
          <w:ilvl w:val="2"/>
          <w:numId w:val="5"/>
        </w:numPr>
        <w:overflowPunct/>
        <w:autoSpaceDE/>
        <w:autoSpaceDN/>
        <w:adjustRightInd/>
        <w:spacing w:after="0"/>
        <w:textAlignment w:val="auto"/>
        <w:rPr>
          <w:bCs/>
          <w:lang w:eastAsia="x-none"/>
        </w:rPr>
      </w:pPr>
      <w:r w:rsidRPr="004A6EE4">
        <w:rPr>
          <w:bCs/>
          <w:lang w:eastAsia="x-none"/>
        </w:rPr>
        <w:t>T-DAI is included for each group</w:t>
      </w:r>
    </w:p>
    <w:p w14:paraId="784BBCE7" w14:textId="77777777" w:rsidR="0004390E" w:rsidRPr="004A6EE4" w:rsidRDefault="0004390E" w:rsidP="004A6EE4">
      <w:pPr>
        <w:numPr>
          <w:ilvl w:val="0"/>
          <w:numId w:val="5"/>
        </w:numPr>
        <w:overflowPunct/>
        <w:autoSpaceDE/>
        <w:autoSpaceDN/>
        <w:adjustRightInd/>
        <w:spacing w:after="0"/>
        <w:textAlignment w:val="auto"/>
        <w:rPr>
          <w:bCs/>
          <w:lang w:eastAsia="x-none"/>
        </w:rPr>
      </w:pPr>
      <w:r w:rsidRPr="004A6EE4">
        <w:rPr>
          <w:bCs/>
          <w:lang w:eastAsia="x-none"/>
        </w:rPr>
        <w:t>New ACK-Feedback Group Indicator for each PDSCH Group operates as a toggle bit</w:t>
      </w:r>
    </w:p>
    <w:p w14:paraId="0C9AEE05" w14:textId="77777777" w:rsidR="0004390E" w:rsidRPr="004A6EE4" w:rsidRDefault="0004390E" w:rsidP="004A6EE4">
      <w:pPr>
        <w:numPr>
          <w:ilvl w:val="0"/>
          <w:numId w:val="5"/>
        </w:numPr>
        <w:overflowPunct/>
        <w:autoSpaceDE/>
        <w:autoSpaceDN/>
        <w:adjustRightInd/>
        <w:spacing w:after="0"/>
        <w:textAlignment w:val="auto"/>
        <w:rPr>
          <w:bCs/>
          <w:lang w:eastAsia="x-none"/>
        </w:rPr>
      </w:pPr>
      <w:r w:rsidRPr="004A6EE4">
        <w:rPr>
          <w:bCs/>
          <w:lang w:eastAsia="x-none"/>
        </w:rPr>
        <w:t>Maximum number of PDSCH groups: 2 (FFS: maximum number of groups 4 and maximum number of groups for which feedback is requested in the same PUCCH)</w:t>
      </w:r>
    </w:p>
    <w:p w14:paraId="2EA9F249" w14:textId="77777777" w:rsidR="0004390E" w:rsidRPr="004A6EE4" w:rsidRDefault="0004390E" w:rsidP="004A6EE4">
      <w:pPr>
        <w:numPr>
          <w:ilvl w:val="0"/>
          <w:numId w:val="5"/>
        </w:numPr>
        <w:overflowPunct/>
        <w:autoSpaceDE/>
        <w:autoSpaceDN/>
        <w:adjustRightInd/>
        <w:spacing w:after="0"/>
        <w:textAlignment w:val="auto"/>
        <w:rPr>
          <w:bCs/>
          <w:lang w:eastAsia="x-none"/>
        </w:rPr>
      </w:pPr>
      <w:r w:rsidRPr="004A6EE4">
        <w:rPr>
          <w:bCs/>
          <w:lang w:eastAsia="x-none"/>
        </w:rPr>
        <w:t xml:space="preserve">A UE can signal support of this feature as part of capability </w:t>
      </w:r>
      <w:proofErr w:type="spellStart"/>
      <w:r w:rsidRPr="004A6EE4">
        <w:rPr>
          <w:bCs/>
          <w:lang w:eastAsia="x-none"/>
        </w:rPr>
        <w:t>signaling</w:t>
      </w:r>
      <w:proofErr w:type="spellEnd"/>
    </w:p>
    <w:p w14:paraId="3D584F69" w14:textId="77777777" w:rsidR="004A6EE4" w:rsidRDefault="004A6EE4" w:rsidP="004A6EE4">
      <w:pPr>
        <w:spacing w:after="0"/>
        <w:rPr>
          <w:highlight w:val="green"/>
        </w:rPr>
      </w:pPr>
    </w:p>
    <w:p w14:paraId="5657FA65" w14:textId="74ECD946" w:rsidR="0004390E" w:rsidRPr="004A6EE4" w:rsidRDefault="0004390E" w:rsidP="004A6EE4">
      <w:pPr>
        <w:spacing w:after="0"/>
      </w:pPr>
      <w:r w:rsidRPr="004A6EE4">
        <w:rPr>
          <w:highlight w:val="green"/>
        </w:rPr>
        <w:t>Agreement:</w:t>
      </w:r>
    </w:p>
    <w:p w14:paraId="082DE636" w14:textId="77777777" w:rsidR="0004390E" w:rsidRPr="004A6EE4" w:rsidRDefault="0004390E" w:rsidP="004A6EE4">
      <w:pPr>
        <w:spacing w:after="0"/>
      </w:pPr>
      <w:r w:rsidRPr="004A6EE4">
        <w:t xml:space="preserve">For configured grant time domain resource allocation, the mechanisms in Rel-15 (both Type 1 and Type 2) are extended so that the number of allocated slots following the time instance corresponding to the indicated offset can be configured </w:t>
      </w:r>
    </w:p>
    <w:p w14:paraId="63E56036" w14:textId="77777777" w:rsidR="0004390E" w:rsidRPr="004A6EE4" w:rsidRDefault="0004390E" w:rsidP="005B3D22">
      <w:pPr>
        <w:numPr>
          <w:ilvl w:val="0"/>
          <w:numId w:val="31"/>
        </w:numPr>
        <w:overflowPunct/>
        <w:autoSpaceDE/>
        <w:autoSpaceDN/>
        <w:adjustRightInd/>
        <w:spacing w:after="0"/>
        <w:textAlignment w:val="auto"/>
      </w:pPr>
      <w:r w:rsidRPr="004A6EE4">
        <w:t>FFS: How to indicate multiple PUSCHs within a slot.</w:t>
      </w:r>
    </w:p>
    <w:p w14:paraId="4F04FB13" w14:textId="77777777" w:rsidR="004A6EE4" w:rsidRDefault="004A6EE4" w:rsidP="004A6EE4">
      <w:pPr>
        <w:spacing w:after="0"/>
        <w:rPr>
          <w:highlight w:val="green"/>
        </w:rPr>
      </w:pPr>
    </w:p>
    <w:p w14:paraId="74B78454" w14:textId="044B122D" w:rsidR="0004390E" w:rsidRPr="004A6EE4" w:rsidRDefault="0004390E" w:rsidP="004A6EE4">
      <w:pPr>
        <w:spacing w:after="0"/>
      </w:pPr>
      <w:r w:rsidRPr="004A6EE4">
        <w:rPr>
          <w:highlight w:val="green"/>
        </w:rPr>
        <w:t>Agreement:</w:t>
      </w:r>
    </w:p>
    <w:p w14:paraId="3F5C7C55" w14:textId="77777777" w:rsidR="0004390E" w:rsidRPr="004A6EE4" w:rsidRDefault="0004390E" w:rsidP="004A6EE4">
      <w:pPr>
        <w:snapToGrid w:val="0"/>
        <w:spacing w:after="0"/>
      </w:pPr>
      <w:r w:rsidRPr="004A6EE4">
        <w:t>UE can only start transmissions accessing transmission opportunities provided by a configured grant at the configured/indicated starting position.</w:t>
      </w:r>
    </w:p>
    <w:p w14:paraId="4155E9A3" w14:textId="77777777" w:rsidR="004A6EE4" w:rsidRDefault="004A6EE4" w:rsidP="004A6EE4">
      <w:pPr>
        <w:spacing w:after="0"/>
        <w:rPr>
          <w:highlight w:val="green"/>
        </w:rPr>
      </w:pPr>
    </w:p>
    <w:p w14:paraId="4A0DF427" w14:textId="0D20E09F" w:rsidR="0004390E" w:rsidRPr="004A6EE4" w:rsidRDefault="0004390E" w:rsidP="004A6EE4">
      <w:pPr>
        <w:spacing w:after="0"/>
      </w:pPr>
      <w:r w:rsidRPr="004A6EE4">
        <w:rPr>
          <w:highlight w:val="green"/>
        </w:rPr>
        <w:t>Agreement:</w:t>
      </w:r>
    </w:p>
    <w:p w14:paraId="145C6046" w14:textId="77777777" w:rsidR="0004390E" w:rsidRPr="004A6EE4" w:rsidRDefault="0004390E" w:rsidP="004A6EE4">
      <w:pPr>
        <w:pStyle w:val="ListParagraph"/>
        <w:spacing w:line="252" w:lineRule="auto"/>
        <w:ind w:left="800"/>
        <w:rPr>
          <w:rFonts w:ascii="Times New Roman" w:hAnsi="Times New Roman"/>
          <w:sz w:val="20"/>
          <w:szCs w:val="20"/>
        </w:rPr>
      </w:pPr>
      <w:r w:rsidRPr="004A6EE4">
        <w:rPr>
          <w:rFonts w:ascii="Times New Roman" w:hAnsi="Times New Roman"/>
          <w:sz w:val="20"/>
          <w:szCs w:val="20"/>
          <w:lang w:eastAsia="ko-KR"/>
        </w:rPr>
        <w:t>When GC-PDCCH is configured, explicit indication via GC-PDCCH is supported as a mechanism to inform the UE that one or more carriers and/or LBT bandwidths are not available or available for DL reception, at least for slot(s) that are not at the beginning of DL transmission burst.</w:t>
      </w:r>
    </w:p>
    <w:p w14:paraId="36E62AAE" w14:textId="77777777" w:rsidR="0004390E" w:rsidRPr="004A6EE4" w:rsidRDefault="0004390E" w:rsidP="005B3D22">
      <w:pPr>
        <w:pStyle w:val="ListParagraph"/>
        <w:widowControl/>
        <w:numPr>
          <w:ilvl w:val="0"/>
          <w:numId w:val="32"/>
        </w:numPr>
        <w:spacing w:line="252" w:lineRule="auto"/>
        <w:ind w:leftChars="0"/>
        <w:contextualSpacing/>
        <w:jc w:val="left"/>
        <w:rPr>
          <w:rFonts w:ascii="Times New Roman" w:hAnsi="Times New Roman"/>
          <w:sz w:val="20"/>
          <w:szCs w:val="20"/>
        </w:rPr>
      </w:pPr>
      <w:r w:rsidRPr="004A6EE4">
        <w:rPr>
          <w:rFonts w:ascii="Times New Roman" w:hAnsi="Times New Roman"/>
          <w:sz w:val="20"/>
          <w:szCs w:val="20"/>
          <w:lang w:eastAsia="ko-KR"/>
        </w:rPr>
        <w:t xml:space="preserve">FFS: </w:t>
      </w:r>
      <w:proofErr w:type="spellStart"/>
      <w:r w:rsidRPr="004A6EE4">
        <w:rPr>
          <w:rFonts w:ascii="Times New Roman" w:hAnsi="Times New Roman"/>
          <w:sz w:val="20"/>
          <w:szCs w:val="20"/>
          <w:lang w:eastAsia="ko-KR"/>
        </w:rPr>
        <w:t>Signalling</w:t>
      </w:r>
      <w:proofErr w:type="spellEnd"/>
      <w:r w:rsidRPr="004A6EE4">
        <w:rPr>
          <w:rFonts w:ascii="Times New Roman" w:hAnsi="Times New Roman"/>
          <w:sz w:val="20"/>
          <w:szCs w:val="20"/>
          <w:lang w:eastAsia="ko-KR"/>
        </w:rPr>
        <w:t xml:space="preserve"> details of the indication, including e.g., the time domain validity of the indication</w:t>
      </w:r>
    </w:p>
    <w:p w14:paraId="37003977" w14:textId="77777777" w:rsidR="0004390E" w:rsidRPr="004A6EE4" w:rsidRDefault="0004390E" w:rsidP="005B3D22">
      <w:pPr>
        <w:pStyle w:val="ListParagraph"/>
        <w:widowControl/>
        <w:numPr>
          <w:ilvl w:val="0"/>
          <w:numId w:val="32"/>
        </w:numPr>
        <w:spacing w:line="252" w:lineRule="auto"/>
        <w:ind w:leftChars="0"/>
        <w:contextualSpacing/>
        <w:jc w:val="left"/>
        <w:rPr>
          <w:rFonts w:ascii="Times New Roman" w:hAnsi="Times New Roman"/>
          <w:sz w:val="20"/>
          <w:szCs w:val="20"/>
          <w:lang w:eastAsia="ko-KR"/>
        </w:rPr>
      </w:pPr>
      <w:r w:rsidRPr="004A6EE4">
        <w:rPr>
          <w:rFonts w:ascii="Times New Roman" w:hAnsi="Times New Roman"/>
          <w:sz w:val="20"/>
          <w:szCs w:val="20"/>
          <w:lang w:eastAsia="ko-KR"/>
        </w:rPr>
        <w:t>FFS: Whether and how to support the mechanism at the beginning of DL transmission burst</w:t>
      </w:r>
    </w:p>
    <w:p w14:paraId="1EA9656C" w14:textId="77777777" w:rsidR="0004390E" w:rsidRPr="004A6EE4" w:rsidRDefault="0004390E" w:rsidP="005B3D22">
      <w:pPr>
        <w:pStyle w:val="ListParagraph"/>
        <w:widowControl/>
        <w:numPr>
          <w:ilvl w:val="0"/>
          <w:numId w:val="32"/>
        </w:numPr>
        <w:spacing w:line="252" w:lineRule="auto"/>
        <w:ind w:leftChars="0"/>
        <w:contextualSpacing/>
        <w:jc w:val="left"/>
        <w:rPr>
          <w:rFonts w:ascii="Times New Roman" w:hAnsi="Times New Roman"/>
          <w:sz w:val="20"/>
          <w:szCs w:val="20"/>
          <w:lang w:eastAsia="ko-KR"/>
        </w:rPr>
      </w:pPr>
      <w:r w:rsidRPr="004A6EE4">
        <w:rPr>
          <w:rFonts w:ascii="Times New Roman" w:hAnsi="Times New Roman"/>
          <w:sz w:val="20"/>
          <w:szCs w:val="20"/>
          <w:lang w:eastAsia="ko-KR"/>
        </w:rPr>
        <w:t>FFS: Whether and how to handle the case when GC-PDCCH is not configured or not received by the UE</w:t>
      </w:r>
    </w:p>
    <w:p w14:paraId="0E4F6146" w14:textId="77777777" w:rsidR="004A6EE4" w:rsidRDefault="004A6EE4" w:rsidP="004A6EE4">
      <w:pPr>
        <w:spacing w:after="0"/>
        <w:rPr>
          <w:u w:val="single"/>
        </w:rPr>
      </w:pPr>
    </w:p>
    <w:p w14:paraId="3C16DB0A" w14:textId="17F0DCB2" w:rsidR="0004390E" w:rsidRPr="004A6EE4" w:rsidRDefault="0004390E" w:rsidP="004A6EE4">
      <w:pPr>
        <w:spacing w:after="0"/>
        <w:rPr>
          <w:u w:val="single"/>
        </w:rPr>
      </w:pPr>
      <w:r w:rsidRPr="004A6EE4">
        <w:rPr>
          <w:u w:val="single"/>
        </w:rPr>
        <w:t>Conclusion:</w:t>
      </w:r>
    </w:p>
    <w:p w14:paraId="53DDE39A" w14:textId="77777777" w:rsidR="0004390E" w:rsidRPr="004A6EE4" w:rsidRDefault="0004390E" w:rsidP="004A6EE4">
      <w:pPr>
        <w:pStyle w:val="ListParagraph"/>
        <w:spacing w:line="252" w:lineRule="auto"/>
        <w:ind w:leftChars="0" w:left="0"/>
        <w:rPr>
          <w:rFonts w:ascii="Times New Roman" w:hAnsi="Times New Roman"/>
          <w:sz w:val="20"/>
          <w:szCs w:val="20"/>
        </w:rPr>
      </w:pPr>
      <w:r w:rsidRPr="004A6EE4">
        <w:rPr>
          <w:rFonts w:ascii="Times New Roman" w:hAnsi="Times New Roman"/>
          <w:sz w:val="20"/>
          <w:szCs w:val="20"/>
          <w:lang w:eastAsia="ko-KR"/>
        </w:rPr>
        <w:t>A UE can receive a PDSCH scheduled within an LBT bandwidth or over multiple LBT bandwidths as per Rel-15 and current agreements in Rel-16.</w:t>
      </w:r>
    </w:p>
    <w:p w14:paraId="29BBA3F0" w14:textId="77777777" w:rsidR="0004390E" w:rsidRPr="004A6EE4" w:rsidRDefault="0004390E" w:rsidP="00AD7717">
      <w:pPr>
        <w:rPr>
          <w:u w:val="single"/>
          <w:lang w:val="en-US" w:eastAsia="ja-JP"/>
        </w:rPr>
      </w:pPr>
    </w:p>
    <w:p w14:paraId="13C98F0A" w14:textId="77777777" w:rsidR="003A4B47" w:rsidRDefault="00701410" w:rsidP="00701410">
      <w:pPr>
        <w:pStyle w:val="Heading4"/>
        <w:rPr>
          <w:lang w:eastAsia="ja-JP"/>
        </w:rPr>
      </w:pPr>
      <w:r>
        <w:rPr>
          <w:lang w:eastAsia="ja-JP"/>
        </w:rPr>
        <w:t>2.1.2</w:t>
      </w:r>
      <w:r>
        <w:rPr>
          <w:lang w:eastAsia="ja-JP"/>
        </w:rPr>
        <w:tab/>
        <w:t>Remaining Open issues</w:t>
      </w:r>
    </w:p>
    <w:p w14:paraId="3681200A" w14:textId="16A9AAF2" w:rsidR="00AD7717" w:rsidRDefault="007B5818" w:rsidP="00AD7717">
      <w:pPr>
        <w:rPr>
          <w:lang w:eastAsia="ja-JP"/>
        </w:rPr>
      </w:pPr>
      <w:r>
        <w:rPr>
          <w:lang w:eastAsia="ja-JP"/>
        </w:rPr>
        <w:t xml:space="preserve">The objectives from WID </w:t>
      </w:r>
      <w:r w:rsidR="00553188">
        <w:rPr>
          <w:lang w:eastAsia="ja-JP"/>
        </w:rPr>
        <w:t>related to</w:t>
      </w:r>
      <w:r>
        <w:rPr>
          <w:lang w:eastAsia="ja-JP"/>
        </w:rPr>
        <w:t xml:space="preserve"> RAN1 are as follows:</w:t>
      </w:r>
    </w:p>
    <w:p w14:paraId="12B6FC52" w14:textId="77777777" w:rsidR="007B5818" w:rsidRPr="00E036CB" w:rsidRDefault="007B5818" w:rsidP="007B5818">
      <w:pPr>
        <w:pStyle w:val="B1"/>
        <w:spacing w:before="180"/>
        <w:ind w:left="576" w:hanging="288"/>
        <w:rPr>
          <w:lang w:eastAsia="ja-JP"/>
        </w:rPr>
      </w:pPr>
      <w:r w:rsidRPr="00E036CB">
        <w:rPr>
          <w:rFonts w:hint="eastAsia"/>
          <w:lang w:eastAsia="ja-JP"/>
        </w:rPr>
        <w:t>-</w:t>
      </w:r>
      <w:r w:rsidRPr="00E036CB">
        <w:rPr>
          <w:rFonts w:hint="eastAsia"/>
          <w:lang w:eastAsia="ja-JP"/>
        </w:rPr>
        <w:tab/>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10FAA3B8" w14:textId="77777777" w:rsidR="007B5818" w:rsidRDefault="007B5818" w:rsidP="007B5818">
      <w:pPr>
        <w:pStyle w:val="B2"/>
        <w:rPr>
          <w:lang w:eastAsia="ja-JP"/>
        </w:rPr>
      </w:pPr>
      <w:r w:rsidRPr="00E036CB">
        <w:rPr>
          <w:rFonts w:hint="eastAsia"/>
          <w:lang w:eastAsia="ja-JP"/>
        </w:rPr>
        <w:t>-</w:t>
      </w:r>
      <w:r w:rsidRPr="00E036CB">
        <w:rPr>
          <w:rFonts w:hint="eastAsia"/>
          <w:lang w:eastAsia="ja-JP"/>
        </w:rPr>
        <w:tab/>
      </w:r>
      <w:r>
        <w:rPr>
          <w:lang w:eastAsia="ja-JP"/>
        </w:rPr>
        <w:t>Frame structure including single and multiple DL to UL and UL to DL switching points within a shared COT with associated identified LBT requirements (TR Section 7.2.1.3</w:t>
      </w:r>
      <w:r w:rsidRPr="00594645">
        <w:rPr>
          <w:lang w:eastAsia="ja-JP"/>
        </w:rPr>
        <w:t>.1)</w:t>
      </w:r>
      <w:r>
        <w:rPr>
          <w:lang w:eastAsia="ja-JP"/>
        </w:rPr>
        <w:t>.</w:t>
      </w:r>
    </w:p>
    <w:p w14:paraId="7A6779B8" w14:textId="77777777" w:rsidR="007B5818" w:rsidRDefault="007B5818" w:rsidP="007B5818">
      <w:pPr>
        <w:pStyle w:val="B2"/>
        <w:rPr>
          <w:lang w:eastAsia="ja-JP"/>
        </w:rPr>
      </w:pPr>
      <w:r>
        <w:rPr>
          <w:lang w:eastAsia="ja-JP"/>
        </w:rPr>
        <w:t>-</w:t>
      </w:r>
      <w:r>
        <w:rPr>
          <w:lang w:eastAsia="ja-JP"/>
        </w:rPr>
        <w:tab/>
      </w:r>
      <w:r w:rsidRPr="00C951B8">
        <w:rPr>
          <w:lang w:eastAsia="ja-JP"/>
        </w:rPr>
        <w:t xml:space="preserve">NR-U supports a mode of operation where for a carrier and at least for intra-band CA on serving cells on unlicensed bands, all DL channels / signals can be operated with the same numerology, and </w:t>
      </w:r>
      <w:r>
        <w:rPr>
          <w:lang w:eastAsia="ja-JP"/>
        </w:rPr>
        <w:t xml:space="preserve">all </w:t>
      </w:r>
      <w:r w:rsidRPr="00C951B8">
        <w:rPr>
          <w:lang w:eastAsia="ja-JP"/>
        </w:rPr>
        <w:t>UL channels / signals can be operated with the same numerology</w:t>
      </w:r>
      <w:r w:rsidRPr="00594645">
        <w:rPr>
          <w:lang w:eastAsia="ja-JP"/>
        </w:rPr>
        <w:t xml:space="preserve">. </w:t>
      </w:r>
    </w:p>
    <w:p w14:paraId="6EB58AAB" w14:textId="77777777" w:rsidR="007B5818" w:rsidRDefault="007B5818" w:rsidP="007B5818">
      <w:pPr>
        <w:pStyle w:val="B2"/>
        <w:rPr>
          <w:lang w:eastAsia="ja-JP"/>
        </w:rPr>
      </w:pPr>
      <w:r>
        <w:rPr>
          <w:lang w:eastAsia="ja-JP"/>
        </w:rPr>
        <w:t>-</w:t>
      </w:r>
      <w:r>
        <w:rPr>
          <w:lang w:eastAsia="ja-JP"/>
        </w:rPr>
        <w:tab/>
        <w:t>Subcarrier spacing for control and data channels supporting 15kHz, 30kHz, and 60kHz (air-interface perspective; optionality to be discussed separately).</w:t>
      </w:r>
    </w:p>
    <w:p w14:paraId="4595A1A8" w14:textId="77777777" w:rsidR="007B5818" w:rsidRDefault="007B5818" w:rsidP="007B5818">
      <w:pPr>
        <w:pStyle w:val="B2"/>
        <w:rPr>
          <w:lang w:eastAsia="ja-JP"/>
        </w:rPr>
      </w:pPr>
      <w:r>
        <w:rPr>
          <w:lang w:eastAsia="ja-JP"/>
        </w:rPr>
        <w:t>-</w:t>
      </w:r>
      <w:r>
        <w:rPr>
          <w:lang w:eastAsia="ja-JP"/>
        </w:rPr>
        <w:tab/>
        <w:t>Wide band operation (in integer multiples of 20MHz) for DL and UL for NR-U supported with multiple serving cells, and</w:t>
      </w:r>
      <w:r w:rsidRPr="00594645">
        <w:rPr>
          <w:lang w:eastAsia="ja-JP"/>
        </w:rPr>
        <w:t xml:space="preserve"> </w:t>
      </w:r>
      <w:r w:rsidRPr="00646108">
        <w:rPr>
          <w:lang w:eastAsia="ja-JP"/>
        </w:rPr>
        <w:t xml:space="preserve">wideband operation (in integer multiples of 20MHz) for DL and UL for NR-U supported with one serving cell </w:t>
      </w:r>
      <w:r>
        <w:rPr>
          <w:lang w:eastAsia="ja-JP"/>
        </w:rPr>
        <w:t xml:space="preserve">with bandwidth &gt; 20MHz </w:t>
      </w:r>
      <w:r w:rsidRPr="00646108">
        <w:rPr>
          <w:lang w:eastAsia="ja-JP"/>
        </w:rPr>
        <w:t xml:space="preserve">with potential scheduling constraint </w:t>
      </w:r>
      <w:r w:rsidRPr="00594645">
        <w:rPr>
          <w:lang w:eastAsia="ja-JP"/>
        </w:rPr>
        <w:t xml:space="preserve">subject to </w:t>
      </w:r>
      <w:r>
        <w:rPr>
          <w:lang w:eastAsia="ja-JP"/>
        </w:rPr>
        <w:t xml:space="preserve">input from RAN2 and </w:t>
      </w:r>
      <w:r w:rsidRPr="00594645">
        <w:rPr>
          <w:lang w:eastAsia="ja-JP"/>
        </w:rPr>
        <w:t>RAN4 on feasibility</w:t>
      </w:r>
      <w:r w:rsidRPr="004F0BC2">
        <w:rPr>
          <w:lang w:eastAsia="ja-JP"/>
        </w:rPr>
        <w:t xml:space="preserve"> </w:t>
      </w:r>
      <w:r w:rsidRPr="00646108">
        <w:rPr>
          <w:lang w:eastAsia="ja-JP"/>
        </w:rPr>
        <w:t>of operating the wideband carrier when LBT is unsuccessful in one</w:t>
      </w:r>
      <w:r>
        <w:rPr>
          <w:lang w:eastAsia="ja-JP"/>
        </w:rPr>
        <w:t xml:space="preserve"> or more</w:t>
      </w:r>
      <w:r w:rsidRPr="00646108">
        <w:rPr>
          <w:lang w:eastAsia="ja-JP"/>
        </w:rPr>
        <w:t xml:space="preserve"> LBT </w:t>
      </w:r>
      <w:proofErr w:type="spellStart"/>
      <w:r w:rsidRPr="00646108">
        <w:rPr>
          <w:lang w:eastAsia="ja-JP"/>
        </w:rPr>
        <w:t>subband</w:t>
      </w:r>
      <w:r>
        <w:rPr>
          <w:lang w:eastAsia="ja-JP"/>
        </w:rPr>
        <w:t>s</w:t>
      </w:r>
      <w:proofErr w:type="spellEnd"/>
      <w:r w:rsidRPr="00646108">
        <w:rPr>
          <w:lang w:eastAsia="ja-JP"/>
        </w:rPr>
        <w:t xml:space="preserve"> within the wideband carri</w:t>
      </w:r>
      <w:r>
        <w:rPr>
          <w:lang w:eastAsia="ja-JP"/>
        </w:rPr>
        <w:t>er</w:t>
      </w:r>
      <w:r w:rsidRPr="00594645">
        <w:rPr>
          <w:lang w:eastAsia="ja-JP"/>
        </w:rPr>
        <w:t xml:space="preserve">. </w:t>
      </w:r>
      <w:r>
        <w:rPr>
          <w:lang w:eastAsia="ja-JP"/>
        </w:rPr>
        <w:t xml:space="preserve">For all wide-band operation cases, </w:t>
      </w:r>
      <w:r w:rsidRPr="00594645">
        <w:rPr>
          <w:lang w:eastAsia="ja-JP"/>
        </w:rPr>
        <w:t>CCA</w:t>
      </w:r>
      <w:r>
        <w:rPr>
          <w:lang w:eastAsia="ja-JP"/>
        </w:rPr>
        <w:t xml:space="preserve"> is</w:t>
      </w:r>
      <w:r w:rsidRPr="00594645">
        <w:rPr>
          <w:lang w:eastAsia="ja-JP"/>
        </w:rPr>
        <w:t xml:space="preserve"> performed in</w:t>
      </w:r>
      <w:r>
        <w:rPr>
          <w:lang w:eastAsia="ja-JP"/>
        </w:rPr>
        <w:t xml:space="preserve"> units</w:t>
      </w:r>
      <w:r w:rsidRPr="00594645">
        <w:rPr>
          <w:lang w:eastAsia="ja-JP"/>
        </w:rPr>
        <w:t xml:space="preserve"> of 20MHz</w:t>
      </w:r>
      <w:r>
        <w:rPr>
          <w:lang w:eastAsia="ja-JP"/>
        </w:rPr>
        <w:t xml:space="preserve"> (at least for 5GHz)</w:t>
      </w:r>
      <w:r w:rsidRPr="00594645">
        <w:rPr>
          <w:lang w:eastAsia="ja-JP"/>
        </w:rPr>
        <w:t>.</w:t>
      </w:r>
    </w:p>
    <w:p w14:paraId="1867744A" w14:textId="77777777" w:rsidR="007B5818" w:rsidRDefault="007B5818" w:rsidP="007B5818">
      <w:pPr>
        <w:pStyle w:val="B2"/>
        <w:rPr>
          <w:lang w:eastAsia="ja-JP"/>
        </w:rPr>
      </w:pPr>
      <w:r>
        <w:rPr>
          <w:lang w:eastAsia="ja-JP"/>
        </w:rPr>
        <w:t>-</w:t>
      </w:r>
      <w:r>
        <w:rPr>
          <w:lang w:eastAsia="ja-JP"/>
        </w:rPr>
        <w:tab/>
        <w:t xml:space="preserve">NR-U Discovery Reference Signal (DRS) containing at least SS/PBCH block burst set transmission and possibly CSI-RS, RMSI-CORESET(s)+PDSCH(s), OSI and paging with properties and extensions from NR Rel-15 in line with the agreements during the study phase (TR 38.889, Section 7.2.1.2). </w:t>
      </w:r>
      <w:r w:rsidRPr="00224AA9">
        <w:rPr>
          <w:lang w:eastAsia="ja-JP"/>
        </w:rPr>
        <w:t>60kHz based SSB/PBCH block is outside the scope of the WI.</w:t>
      </w:r>
    </w:p>
    <w:p w14:paraId="53E4EE95" w14:textId="77777777" w:rsidR="007B5818" w:rsidRDefault="007B5818" w:rsidP="007B5818">
      <w:pPr>
        <w:pStyle w:val="B2"/>
        <w:rPr>
          <w:lang w:eastAsia="ja-JP"/>
        </w:rPr>
      </w:pPr>
      <w:r>
        <w:rPr>
          <w:lang w:eastAsia="ja-JP"/>
        </w:rPr>
        <w:lastRenderedPageBreak/>
        <w:t>-</w:t>
      </w:r>
      <w:r>
        <w:rPr>
          <w:lang w:eastAsia="ja-JP"/>
        </w:rPr>
        <w:tab/>
        <w:t xml:space="preserve">PRACH including possible extension of PRACH format(s) </w:t>
      </w:r>
      <w:r w:rsidRPr="0085529F">
        <w:rPr>
          <w:lang w:eastAsia="ja-JP"/>
        </w:rPr>
        <w:t>in</w:t>
      </w:r>
      <w:r>
        <w:rPr>
          <w:lang w:eastAsia="ja-JP"/>
        </w:rPr>
        <w:t xml:space="preserve"> </w:t>
      </w:r>
      <w:r w:rsidRPr="0085529F">
        <w:rPr>
          <w:lang w:eastAsia="ja-JP"/>
        </w:rPr>
        <w:t>line with agreements during the SI pha</w:t>
      </w:r>
      <w:r>
        <w:rPr>
          <w:lang w:eastAsia="ja-JP"/>
        </w:rPr>
        <w:t>se (TR 38.889, Section 7.2.1.2)</w:t>
      </w:r>
      <w:r w:rsidRPr="0085529F">
        <w:rPr>
          <w:lang w:eastAsia="ja-JP"/>
        </w:rPr>
        <w:t xml:space="preserve"> </w:t>
      </w:r>
      <w:r>
        <w:rPr>
          <w:lang w:eastAsia="ja-JP"/>
        </w:rPr>
        <w:t>to support minimum bandwidth requirement given by regulation. Determine the applicability of Rel-15 NR formats to NR-U operation.</w:t>
      </w:r>
      <w:r w:rsidRPr="007C280F">
        <w:rPr>
          <w:lang w:eastAsia="ja-JP"/>
        </w:rPr>
        <w:t>RAN1 should decide whether 60 kHz subcarrier spacing for PRACH is supported, based on a unified design with 15 kHz and 30 kHz PRACH for meeting occupied channel bandwidth (OCB) requirements</w:t>
      </w:r>
      <w:r w:rsidRPr="00224AA9">
        <w:rPr>
          <w:lang w:eastAsia="ja-JP"/>
        </w:rPr>
        <w:t>.</w:t>
      </w:r>
    </w:p>
    <w:p w14:paraId="10A1B0B5" w14:textId="77777777" w:rsidR="007B5818" w:rsidRDefault="007B5818" w:rsidP="007B5818">
      <w:pPr>
        <w:pStyle w:val="B2"/>
        <w:rPr>
          <w:lang w:eastAsia="ja-JP"/>
        </w:rPr>
      </w:pPr>
      <w:r>
        <w:rPr>
          <w:lang w:eastAsia="ja-JP"/>
        </w:rPr>
        <w:t>-</w:t>
      </w:r>
      <w:r>
        <w:rPr>
          <w:lang w:eastAsia="ja-JP"/>
        </w:rPr>
        <w:tab/>
        <w:t xml:space="preserve">UL control including extension of PUCCH format(s) to </w:t>
      </w:r>
      <w:r w:rsidRPr="001C6C8F">
        <w:rPr>
          <w:lang w:eastAsia="ja-JP"/>
        </w:rPr>
        <w:t xml:space="preserve">support </w:t>
      </w:r>
      <w:r w:rsidRPr="00104176">
        <w:rPr>
          <w:lang w:eastAsia="ja-JP"/>
        </w:rPr>
        <w:t>PRB-based</w:t>
      </w:r>
      <w:r>
        <w:rPr>
          <w:lang w:eastAsia="ja-JP"/>
        </w:rPr>
        <w:t xml:space="preserve"> frequency block-interlaced  transmission and use of Rel-15 NR PUCCH formats 2 and 3 for NR-U operation. Applicability of sub-PRB frequency block-interlaced transmission for 60kHz to be decided by RAN1.</w:t>
      </w:r>
    </w:p>
    <w:p w14:paraId="2604DCC8" w14:textId="77777777" w:rsidR="007B5818" w:rsidRDefault="007B5818" w:rsidP="007B5818">
      <w:pPr>
        <w:pStyle w:val="B2"/>
        <w:rPr>
          <w:lang w:eastAsia="ja-JP"/>
        </w:rPr>
      </w:pPr>
      <w:r>
        <w:rPr>
          <w:lang w:eastAsia="ja-JP"/>
        </w:rPr>
        <w:t>-</w:t>
      </w:r>
      <w:r>
        <w:rPr>
          <w:lang w:eastAsia="ja-JP"/>
        </w:rPr>
        <w:tab/>
        <w:t xml:space="preserve">UL data channel including extension of PUSCH to </w:t>
      </w:r>
      <w:r w:rsidRPr="001C6C8F">
        <w:rPr>
          <w:lang w:eastAsia="ja-JP"/>
        </w:rPr>
        <w:t xml:space="preserve">support </w:t>
      </w:r>
      <w:r w:rsidRPr="00104176">
        <w:rPr>
          <w:lang w:eastAsia="ja-JP"/>
        </w:rPr>
        <w:t>PRB-based</w:t>
      </w:r>
      <w:r>
        <w:rPr>
          <w:lang w:eastAsia="ja-JP"/>
        </w:rPr>
        <w:t xml:space="preserve"> frequency block-interlaced transmission; support of multiple PUSCH(s) starting positions in one or multiple slot(s) depending on the LBT outcome with the understanding that the ending position is indicated by the UL grant;</w:t>
      </w:r>
      <w:r w:rsidRPr="004E620A">
        <w:rPr>
          <w:lang w:eastAsia="ja-JP"/>
        </w:rPr>
        <w:t xml:space="preserve"> </w:t>
      </w:r>
      <w:r>
        <w:rPr>
          <w:lang w:eastAsia="ja-JP"/>
        </w:rPr>
        <w:t xml:space="preserve">design not requiring the UE to change a granted TBS for a PUSCH transmission depending on the LBT outcome. </w:t>
      </w:r>
      <w:r w:rsidRPr="00645A29">
        <w:rPr>
          <w:lang w:eastAsia="ja-JP"/>
        </w:rPr>
        <w:t xml:space="preserve">The necessary PUSCH enhancements </w:t>
      </w:r>
      <w:r>
        <w:rPr>
          <w:lang w:eastAsia="ja-JP"/>
        </w:rPr>
        <w:t xml:space="preserve">based on </w:t>
      </w:r>
      <w:r w:rsidRPr="00645A29">
        <w:rPr>
          <w:lang w:eastAsia="ja-JP"/>
        </w:rPr>
        <w:t>CP-OFDM. Applicability of</w:t>
      </w:r>
      <w:r>
        <w:rPr>
          <w:lang w:eastAsia="ja-JP"/>
        </w:rPr>
        <w:t xml:space="preserve"> sub-PRB frequency block-interlaced transmission for 60kHz to be decided by RAN1.</w:t>
      </w:r>
      <w:r w:rsidRPr="00A47452">
        <w:rPr>
          <w:lang w:eastAsia="ja-JP"/>
        </w:rPr>
        <w:t xml:space="preserve"> </w:t>
      </w:r>
    </w:p>
    <w:p w14:paraId="2396B402" w14:textId="77777777" w:rsidR="007B5818" w:rsidRDefault="007B5818" w:rsidP="007B5818">
      <w:pPr>
        <w:pStyle w:val="B2"/>
        <w:rPr>
          <w:lang w:eastAsia="ja-JP"/>
        </w:rPr>
      </w:pPr>
      <w:r>
        <w:rPr>
          <w:lang w:eastAsia="ja-JP"/>
        </w:rPr>
        <w:t>-</w:t>
      </w:r>
      <w:r>
        <w:rPr>
          <w:lang w:eastAsia="ja-JP"/>
        </w:rPr>
        <w:tab/>
        <w:t>SRS including the introduction of additional flexibility in configuring/triggering SRS in line with agreements during the study phase.</w:t>
      </w:r>
    </w:p>
    <w:p w14:paraId="678471E9" w14:textId="77777777" w:rsidR="007B5818" w:rsidRDefault="007B5818" w:rsidP="007B5818">
      <w:pPr>
        <w:pStyle w:val="B2"/>
        <w:rPr>
          <w:lang w:eastAsia="ja-JP"/>
        </w:rPr>
      </w:pPr>
      <w:r>
        <w:rPr>
          <w:lang w:eastAsia="ja-JP"/>
        </w:rPr>
        <w:t>-</w:t>
      </w:r>
      <w:r>
        <w:rPr>
          <w:lang w:eastAsia="ja-JP"/>
        </w:rPr>
        <w:tab/>
        <w:t>For DL data channel, support of multiple PDSCH starting positions.</w:t>
      </w:r>
    </w:p>
    <w:p w14:paraId="5F12F8E5" w14:textId="77777777" w:rsidR="007B5818" w:rsidRDefault="007B5818" w:rsidP="007B5818">
      <w:pPr>
        <w:pStyle w:val="B2"/>
        <w:rPr>
          <w:lang w:eastAsia="ja-JP"/>
        </w:rPr>
      </w:pPr>
      <w:r w:rsidRPr="00645A29">
        <w:rPr>
          <w:lang w:eastAsia="ja-JP"/>
        </w:rPr>
        <w:t>-</w:t>
      </w:r>
      <w:r w:rsidRPr="00645A29">
        <w:rPr>
          <w:lang w:eastAsia="ja-JP"/>
        </w:rPr>
        <w:tab/>
      </w:r>
      <w:r w:rsidRPr="00CC7C5D">
        <w:rPr>
          <w:lang w:eastAsia="ja-JP"/>
        </w:rPr>
        <w:t xml:space="preserve">Mechanism to </w:t>
      </w:r>
      <w:r>
        <w:rPr>
          <w:lang w:eastAsia="ja-JP"/>
        </w:rPr>
        <w:t xml:space="preserve">detect </w:t>
      </w:r>
      <w:r w:rsidRPr="00645A29">
        <w:rPr>
          <w:lang w:eastAsia="ja-JP"/>
        </w:rPr>
        <w:t xml:space="preserve">a </w:t>
      </w:r>
      <w:proofErr w:type="spellStart"/>
      <w:r w:rsidRPr="00645A29">
        <w:rPr>
          <w:lang w:eastAsia="ja-JP"/>
        </w:rPr>
        <w:t>gNB</w:t>
      </w:r>
      <w:r>
        <w:rPr>
          <w:lang w:eastAsia="ja-JP"/>
        </w:rPr>
        <w:t>’s</w:t>
      </w:r>
      <w:proofErr w:type="spellEnd"/>
      <w:r w:rsidRPr="00645A29">
        <w:rPr>
          <w:lang w:eastAsia="ja-JP"/>
        </w:rPr>
        <w:t xml:space="preserve"> transmission burst in line with </w:t>
      </w:r>
      <w:bookmarkStart w:id="7" w:name="_Hlk532422148"/>
      <w:r w:rsidRPr="00645A29">
        <w:rPr>
          <w:lang w:eastAsia="ja-JP"/>
        </w:rPr>
        <w:t>the TR 38.889, Section 7.2.1.2</w:t>
      </w:r>
      <w:bookmarkEnd w:id="7"/>
      <w:r>
        <w:rPr>
          <w:lang w:eastAsia="ja-JP"/>
        </w:rPr>
        <w:t xml:space="preserve"> related to UE power consumption</w:t>
      </w:r>
      <w:r w:rsidRPr="00645A29">
        <w:rPr>
          <w:lang w:eastAsia="ja-JP"/>
        </w:rPr>
        <w:t>.</w:t>
      </w:r>
    </w:p>
    <w:p w14:paraId="75E34FB1" w14:textId="77777777" w:rsidR="007B5818" w:rsidRDefault="007B5818" w:rsidP="007B5818">
      <w:pPr>
        <w:pStyle w:val="B2"/>
        <w:rPr>
          <w:lang w:eastAsia="ja-JP"/>
        </w:rPr>
      </w:pPr>
      <w:r>
        <w:rPr>
          <w:lang w:eastAsia="ja-JP"/>
        </w:rPr>
        <w:t>-</w:t>
      </w:r>
      <w:r>
        <w:rPr>
          <w:lang w:eastAsia="ja-JP"/>
        </w:rPr>
        <w:tab/>
        <w:t>DL control in line with the agreements during the study phase (TR 38.889, Section 7.2.1.2) including extensions allowing dynamic change of the time domain instances in which the UE is expected to receive PDCC</w:t>
      </w:r>
      <w:r w:rsidRPr="00594645">
        <w:rPr>
          <w:lang w:eastAsia="ja-JP"/>
        </w:rPr>
        <w:t>H</w:t>
      </w:r>
      <w:r>
        <w:rPr>
          <w:lang w:eastAsia="ja-JP"/>
        </w:rPr>
        <w:t xml:space="preserve">, modifications enabling DRS transmissions without gaps in the time-domain, and </w:t>
      </w:r>
      <w:r w:rsidRPr="00F956EA">
        <w:rPr>
          <w:lang w:eastAsia="ja-JP"/>
        </w:rPr>
        <w:t>indication of time domain COT structure</w:t>
      </w:r>
      <w:r w:rsidRPr="00594645">
        <w:rPr>
          <w:lang w:eastAsia="ja-JP"/>
        </w:rPr>
        <w:t xml:space="preserve">; </w:t>
      </w:r>
    </w:p>
    <w:p w14:paraId="2C7525B9" w14:textId="77777777" w:rsidR="007B5818" w:rsidRPr="00E036CB" w:rsidRDefault="007B5818" w:rsidP="007B5818">
      <w:pPr>
        <w:pStyle w:val="B1"/>
        <w:rPr>
          <w:lang w:eastAsia="ja-JP"/>
        </w:rPr>
      </w:pPr>
      <w:r w:rsidRPr="00746FB5">
        <w:rPr>
          <w:rFonts w:hint="eastAsia"/>
          <w:lang w:eastAsia="ja-JP"/>
        </w:rPr>
        <w:t>-</w:t>
      </w:r>
      <w:r w:rsidRPr="00746FB5">
        <w:rPr>
          <w:rFonts w:hint="eastAsia"/>
          <w:lang w:eastAsia="ja-JP"/>
        </w:rPr>
        <w:tab/>
      </w:r>
      <w:r w:rsidRPr="00E036CB">
        <w:rPr>
          <w:lang w:eastAsia="ja-JP"/>
        </w:rPr>
        <w:t>Physical layer procedure(s) including [RAN1, RAN2]</w:t>
      </w:r>
      <w:r w:rsidRPr="00E036CB">
        <w:rPr>
          <w:rFonts w:hint="eastAsia"/>
          <w:lang w:eastAsia="ja-JP"/>
        </w:rPr>
        <w:t>:</w:t>
      </w:r>
    </w:p>
    <w:p w14:paraId="2534FDC1" w14:textId="77777777" w:rsidR="007B5818" w:rsidRDefault="007B5818" w:rsidP="007B5818">
      <w:pPr>
        <w:pStyle w:val="B2"/>
      </w:pPr>
      <w:r w:rsidRPr="00E036CB">
        <w:rPr>
          <w:rFonts w:hint="eastAsia"/>
          <w:lang w:eastAsia="ja-JP"/>
        </w:rPr>
        <w:t>-</w:t>
      </w:r>
      <w:r w:rsidRPr="00E036CB">
        <w:rPr>
          <w:rFonts w:hint="eastAsia"/>
          <w:lang w:eastAsia="ja-JP"/>
        </w:rPr>
        <w:tab/>
      </w:r>
      <w:r>
        <w:rPr>
          <w:lang w:eastAsia="ja-JP"/>
        </w:rPr>
        <w:t xml:space="preserve">For LBE, channel access </w:t>
      </w:r>
      <w:r>
        <w:t>mechanism in line with agreements from the NR-U study item (TR 38.889, Section 7.2.1.3.1). Specification work to be performed by RAN1.</w:t>
      </w:r>
    </w:p>
    <w:p w14:paraId="7CF79CE4" w14:textId="77777777" w:rsidR="007B5818" w:rsidRDefault="007B5818" w:rsidP="007B5818">
      <w:pPr>
        <w:pStyle w:val="B2"/>
        <w:rPr>
          <w:lang w:eastAsia="ja-JP"/>
        </w:rPr>
      </w:pPr>
      <w:r>
        <w:rPr>
          <w:lang w:eastAsia="ja-JP"/>
        </w:rPr>
        <w:t>-</w:t>
      </w:r>
      <w:r>
        <w:rPr>
          <w:lang w:eastAsia="ja-JP"/>
        </w:rPr>
        <w:tab/>
      </w:r>
      <w:r w:rsidRPr="00104176">
        <w:rPr>
          <w:lang w:eastAsia="ja-JP"/>
        </w:rPr>
        <w:t>For FBE, channel access mechanism in line with agreements from the NR-U study item (TR 38.889, Section 7.2.1.3.1). FBE is intended for environments where the absence of Wi-Fi is guaranteed (e.g., by level of regulations, private premises policies, etc. Further, the targeted scenario is limited to a single NR-U network (i.e. single operator) in the operating band and geographic area.</w:t>
      </w:r>
      <w:r>
        <w:rPr>
          <w:lang w:eastAsia="ja-JP"/>
        </w:rPr>
        <w:t xml:space="preserve"> </w:t>
      </w:r>
      <w:r w:rsidRPr="00104176">
        <w:rPr>
          <w:lang w:eastAsia="ja-JP"/>
        </w:rPr>
        <w:t>Specification work to be performed by RAN1.</w:t>
      </w:r>
    </w:p>
    <w:p w14:paraId="424AD77B" w14:textId="77777777" w:rsidR="007B5818" w:rsidRDefault="007B5818" w:rsidP="007B5818">
      <w:pPr>
        <w:pStyle w:val="B2"/>
        <w:rPr>
          <w:lang w:eastAsia="ja-JP"/>
        </w:rPr>
      </w:pPr>
      <w:r>
        <w:rPr>
          <w:lang w:eastAsia="ja-JP"/>
        </w:rPr>
        <w:t xml:space="preserve">- </w:t>
      </w:r>
      <w:r>
        <w:rPr>
          <w:lang w:eastAsia="ja-JP"/>
        </w:rPr>
        <w:tab/>
        <w:t xml:space="preserve">Initial access: specify required NR modifications to increase the maximum number of candidate SS/PBCH block positions within the DRS transmission window; to handle reduced SS/PBCH block and RMSI transmission opportunities due to LBT failure; to determine frame timing and QCL assumptions from the detected SS/PBCH block; single SS/PBCH block numerology assumed per band for </w:t>
      </w:r>
      <w:proofErr w:type="spellStart"/>
      <w:r>
        <w:rPr>
          <w:lang w:eastAsia="ja-JP"/>
        </w:rPr>
        <w:t>Pcells</w:t>
      </w:r>
      <w:proofErr w:type="spellEnd"/>
      <w:r>
        <w:rPr>
          <w:lang w:eastAsia="ja-JP"/>
        </w:rPr>
        <w:t xml:space="preserve"> in unlicensed spectrum. (RAN1)</w:t>
      </w:r>
    </w:p>
    <w:p w14:paraId="4C395EE0" w14:textId="77777777" w:rsidR="007B5818" w:rsidRDefault="007B5818" w:rsidP="007B5818">
      <w:pPr>
        <w:pStyle w:val="B2"/>
        <w:rPr>
          <w:lang w:eastAsia="ja-JP"/>
        </w:rPr>
      </w:pPr>
      <w:r>
        <w:rPr>
          <w:lang w:eastAsia="ja-JP"/>
        </w:rPr>
        <w:t xml:space="preserve">- </w:t>
      </w:r>
      <w:r>
        <w:rPr>
          <w:lang w:eastAsia="ja-JP"/>
        </w:rPr>
        <w:tab/>
        <w:t xml:space="preserve">Random access: specify required NR modifications to enhance RACH procedure in line with the agreements during the study phase, including 4-step RACH modifications to handle reduced </w:t>
      </w:r>
      <w:proofErr w:type="spellStart"/>
      <w:r>
        <w:rPr>
          <w:lang w:eastAsia="ja-JP"/>
        </w:rPr>
        <w:t>Msg</w:t>
      </w:r>
      <w:proofErr w:type="spellEnd"/>
      <w:r>
        <w:rPr>
          <w:lang w:eastAsia="ja-JP"/>
        </w:rPr>
        <w:t xml:space="preserve"> 1/2/3/4 transmission opportunities due to LBT failure (RAN1/RAN2); LBT for 2-step RACH and application of PRACH and PUSCH format improvements for NR-U to 2-step RACH</w:t>
      </w:r>
      <w:r w:rsidRPr="00645A29">
        <w:rPr>
          <w:lang w:eastAsia="ja-JP"/>
        </w:rPr>
        <w:t>.</w:t>
      </w:r>
      <w:r>
        <w:rPr>
          <w:lang w:eastAsia="ja-JP"/>
        </w:rPr>
        <w:t xml:space="preserve"> (RAN1 </w:t>
      </w:r>
    </w:p>
    <w:p w14:paraId="4FF9A55E" w14:textId="77777777" w:rsidR="007B5818" w:rsidRDefault="007B5818" w:rsidP="007B5818">
      <w:pPr>
        <w:pStyle w:val="B2"/>
        <w:rPr>
          <w:lang w:eastAsia="ja-JP"/>
        </w:rPr>
      </w:pPr>
      <w:r>
        <w:rPr>
          <w:lang w:eastAsia="ja-JP"/>
        </w:rPr>
        <w:t>-</w:t>
      </w:r>
      <w:r>
        <w:rPr>
          <w:lang w:eastAsia="ja-JP"/>
        </w:rPr>
        <w:tab/>
        <w:t>Scheduling request: specify required NR modifications due to LBT failure</w:t>
      </w:r>
      <w:r w:rsidRPr="0074485C">
        <w:t xml:space="preserve"> </w:t>
      </w:r>
      <w:r w:rsidRPr="0074485C">
        <w:rPr>
          <w:lang w:eastAsia="ja-JP"/>
        </w:rPr>
        <w:t>in line with ag</w:t>
      </w:r>
      <w:r>
        <w:rPr>
          <w:lang w:eastAsia="ja-JP"/>
        </w:rPr>
        <w:t>reements during the study phase. (RAN1/RAN2)</w:t>
      </w:r>
    </w:p>
    <w:p w14:paraId="3749F9DD" w14:textId="77777777" w:rsidR="007B5818" w:rsidRDefault="007B5818" w:rsidP="007B5818">
      <w:pPr>
        <w:pStyle w:val="B2"/>
        <w:rPr>
          <w:lang w:eastAsia="ja-JP"/>
        </w:rPr>
      </w:pPr>
      <w:r>
        <w:rPr>
          <w:lang w:eastAsia="ja-JP"/>
        </w:rPr>
        <w:t xml:space="preserve">- </w:t>
      </w:r>
      <w:r>
        <w:rPr>
          <w:lang w:eastAsia="ja-JP"/>
        </w:rPr>
        <w:tab/>
        <w:t xml:space="preserve">RLM/RRM extensions for NR-U operation due to uncertain and reduced transmission opportunities for DL signals and channels due to LBT failure in line with agreements during the study phase (NR-U TR section 7.2.1.3.2), </w:t>
      </w:r>
      <w:r w:rsidRPr="00A47452">
        <w:rPr>
          <w:lang w:eastAsia="ja-JP"/>
        </w:rPr>
        <w:t xml:space="preserve">including configuring different </w:t>
      </w:r>
      <w:r w:rsidRPr="00A47452">
        <w:rPr>
          <w:lang w:eastAsia="x-none"/>
        </w:rPr>
        <w:t>DRS Measurement Time Configuration</w:t>
      </w:r>
      <w:r w:rsidRPr="00A47452">
        <w:rPr>
          <w:lang w:eastAsia="ja-JP"/>
        </w:rPr>
        <w:t xml:space="preserve"> (DMTCs) for RRM and RLM respectively</w:t>
      </w:r>
      <w:r w:rsidRPr="00A47452">
        <w:rPr>
          <w:rFonts w:eastAsia="Malgun Gothic" w:hint="eastAsia"/>
          <w:lang w:eastAsia="ko-KR"/>
        </w:rPr>
        <w:t>,</w:t>
      </w:r>
      <w:r w:rsidRPr="00A47452">
        <w:rPr>
          <w:rFonts w:eastAsia="Malgun Gothic"/>
          <w:lang w:eastAsia="ko-KR"/>
        </w:rPr>
        <w:t xml:space="preserve"> </w:t>
      </w:r>
      <w:r w:rsidRPr="00A47452">
        <w:rPr>
          <w:lang w:eastAsia="ja-JP"/>
        </w:rPr>
        <w:t>id</w:t>
      </w:r>
      <w:r>
        <w:rPr>
          <w:lang w:eastAsia="ja-JP"/>
        </w:rPr>
        <w:t>entifying the set of RLM-RSs to measure, which set(s) are used for in-sync, out-of-sync evaluations, potential definition of a metric to accurately identify unsuccessful detection of RLM-RS. Support RSSI reporting. Define a metric to measure channel occupancy or medium contention and its corresponding reporting. (RAN1/RAN2)</w:t>
      </w:r>
    </w:p>
    <w:p w14:paraId="2C0370A6" w14:textId="77777777" w:rsidR="007B5818" w:rsidRDefault="007B5818" w:rsidP="007B5818">
      <w:pPr>
        <w:pStyle w:val="B2"/>
        <w:rPr>
          <w:lang w:eastAsia="ja-JP"/>
        </w:rPr>
      </w:pPr>
      <w:r>
        <w:rPr>
          <w:lang w:eastAsia="ja-JP"/>
        </w:rPr>
        <w:t xml:space="preserve">- </w:t>
      </w:r>
      <w:r>
        <w:rPr>
          <w:lang w:eastAsia="ja-JP"/>
        </w:rPr>
        <w:tab/>
      </w:r>
      <w:bookmarkStart w:id="8" w:name="_Hlk532426838"/>
      <w:r>
        <w:rPr>
          <w:lang w:eastAsia="ja-JP"/>
        </w:rPr>
        <w:t xml:space="preserve">HARQ operation: NR HARQ feedback mechanisms are the baseline for NR-U operation with extensions in line with agreements during the study phase (NR-U TR section 7.2.1.3.3), including immediate transmission of HARQ A/N for the corresponding data in the same shared </w:t>
      </w:r>
      <w:r w:rsidRPr="00850B5E">
        <w:rPr>
          <w:lang w:eastAsia="ja-JP"/>
        </w:rPr>
        <w:t>COT as well as transmission of HARQ A/N in a</w:t>
      </w:r>
      <w:r>
        <w:rPr>
          <w:lang w:eastAsia="ja-JP"/>
        </w:rPr>
        <w:t xml:space="preserve"> subsequent </w:t>
      </w:r>
      <w:r w:rsidRPr="00850B5E">
        <w:rPr>
          <w:lang w:eastAsia="ja-JP"/>
        </w:rPr>
        <w:t>COT</w:t>
      </w:r>
      <w:r>
        <w:rPr>
          <w:lang w:eastAsia="ja-JP"/>
        </w:rPr>
        <w:t xml:space="preserve">. </w:t>
      </w:r>
      <w:r w:rsidRPr="00AF1A3E">
        <w:rPr>
          <w:lang w:eastAsia="ja-JP"/>
        </w:rPr>
        <w:t>Potentially support mechanisms to provide multiple and/or supplemental time and/or frequency domain transmission opportunities</w:t>
      </w:r>
      <w:r>
        <w:rPr>
          <w:lang w:eastAsia="ja-JP"/>
        </w:rPr>
        <w:t>. (RAN1)</w:t>
      </w:r>
      <w:bookmarkEnd w:id="8"/>
    </w:p>
    <w:p w14:paraId="1B055039" w14:textId="77777777" w:rsidR="007B5818" w:rsidRDefault="007B5818" w:rsidP="007B5818">
      <w:pPr>
        <w:pStyle w:val="B2"/>
        <w:rPr>
          <w:lang w:eastAsia="ja-JP"/>
        </w:rPr>
      </w:pPr>
      <w:r>
        <w:rPr>
          <w:lang w:eastAsia="ja-JP"/>
        </w:rPr>
        <w:t>-</w:t>
      </w:r>
      <w:r>
        <w:rPr>
          <w:lang w:eastAsia="ja-JP"/>
        </w:rPr>
        <w:tab/>
      </w:r>
      <w:r w:rsidRPr="00A41448">
        <w:rPr>
          <w:lang w:eastAsia="ja-JP"/>
        </w:rPr>
        <w:t xml:space="preserve">Scheduling multiple TTIs for PUSCH </w:t>
      </w:r>
      <w:r>
        <w:rPr>
          <w:lang w:eastAsia="ja-JP"/>
        </w:rPr>
        <w:t xml:space="preserve">in-line with agreements from the </w:t>
      </w:r>
      <w:r w:rsidRPr="00A41448">
        <w:rPr>
          <w:lang w:eastAsia="ja-JP"/>
        </w:rPr>
        <w:t xml:space="preserve">study </w:t>
      </w:r>
      <w:r>
        <w:rPr>
          <w:lang w:eastAsia="ja-JP"/>
        </w:rPr>
        <w:t xml:space="preserve">phase </w:t>
      </w:r>
      <w:r w:rsidRPr="00A41448">
        <w:rPr>
          <w:lang w:eastAsia="ja-JP"/>
        </w:rPr>
        <w:t>(TR 38.889, Section 7.2.1.3.3)</w:t>
      </w:r>
      <w:r>
        <w:rPr>
          <w:lang w:eastAsia="ja-JP"/>
        </w:rPr>
        <w:t>. (RAN1)</w:t>
      </w:r>
    </w:p>
    <w:p w14:paraId="35E34BDC" w14:textId="77777777" w:rsidR="007B5818" w:rsidRDefault="007B5818" w:rsidP="007B5818">
      <w:pPr>
        <w:pStyle w:val="B2"/>
        <w:rPr>
          <w:lang w:eastAsia="ja-JP"/>
        </w:rPr>
      </w:pPr>
      <w:r>
        <w:rPr>
          <w:lang w:eastAsia="ja-JP"/>
        </w:rPr>
        <w:lastRenderedPageBreak/>
        <w:t xml:space="preserve">- </w:t>
      </w:r>
      <w:r>
        <w:rPr>
          <w:lang w:eastAsia="ja-JP"/>
        </w:rPr>
        <w:tab/>
        <w:t>Configured Grant operation: NR Type-1 and Type-2 configured grant mechanisms are the baseline for NR-U operation with modifications in line with agreements during the study phase (NR-U TR section 7.2.1.3.4). (RAN1)</w:t>
      </w:r>
    </w:p>
    <w:p w14:paraId="6BE216C1" w14:textId="77777777" w:rsidR="007B5818" w:rsidRDefault="007B5818" w:rsidP="007B5818">
      <w:pPr>
        <w:pStyle w:val="B2"/>
        <w:rPr>
          <w:lang w:eastAsia="ja-JP"/>
        </w:rPr>
      </w:pPr>
      <w:r>
        <w:rPr>
          <w:lang w:eastAsia="ja-JP"/>
        </w:rPr>
        <w:t>-</w:t>
      </w:r>
      <w:r>
        <w:rPr>
          <w:lang w:eastAsia="ja-JP"/>
        </w:rPr>
        <w:tab/>
        <w:t xml:space="preserve">CSI: NR Rel-15 CSI feedback mechanism is the baseline for NR-U operation. </w:t>
      </w:r>
      <w:r w:rsidRPr="00A47452">
        <w:rPr>
          <w:lang w:eastAsia="ja-JP"/>
        </w:rPr>
        <w:t>Enhancements can be considered in line with agreements from the NR-U study item (e.g., TR 38.889, Section 7.2.1.3.1).</w:t>
      </w:r>
      <w:r>
        <w:rPr>
          <w:lang w:eastAsia="ja-JP"/>
        </w:rPr>
        <w:t xml:space="preserve"> (RAN1)</w:t>
      </w:r>
    </w:p>
    <w:p w14:paraId="5B8FD02A" w14:textId="77777777" w:rsidR="007B5818" w:rsidRPr="00C66CCD" w:rsidRDefault="007B5818" w:rsidP="007B5818">
      <w:pPr>
        <w:pStyle w:val="B2"/>
        <w:rPr>
          <w:strike/>
          <w:lang w:eastAsia="ja-JP"/>
        </w:rPr>
      </w:pPr>
      <w:r>
        <w:rPr>
          <w:lang w:eastAsia="ja-JP"/>
        </w:rPr>
        <w:t xml:space="preserve">- </w:t>
      </w:r>
      <w:r>
        <w:rPr>
          <w:lang w:eastAsia="ja-JP"/>
        </w:rPr>
        <w:tab/>
        <w:t xml:space="preserve">Data </w:t>
      </w:r>
      <w:r>
        <w:t>multiplexing aspects (for both UL and DL) considering LBT and channel access priorities. (RAN1/RAN2)</w:t>
      </w:r>
    </w:p>
    <w:p w14:paraId="3731C462" w14:textId="77777777" w:rsidR="007B5818" w:rsidRPr="00AD7717" w:rsidRDefault="007B5818" w:rsidP="00AD7717">
      <w:pPr>
        <w:rPr>
          <w:lang w:eastAsia="ja-JP"/>
        </w:rPr>
      </w:pPr>
    </w:p>
    <w:p w14:paraId="0B47B760"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9529432" w14:textId="795CACF2" w:rsidR="00701410" w:rsidRDefault="00701410" w:rsidP="00701410">
      <w:pPr>
        <w:pStyle w:val="Heading4"/>
        <w:rPr>
          <w:lang w:eastAsia="ja-JP"/>
        </w:rPr>
      </w:pPr>
      <w:r>
        <w:rPr>
          <w:lang w:eastAsia="ja-JP"/>
        </w:rPr>
        <w:t>2.2.1</w:t>
      </w:r>
      <w:r>
        <w:rPr>
          <w:lang w:eastAsia="ja-JP"/>
        </w:rPr>
        <w:tab/>
        <w:t>Agreements</w:t>
      </w:r>
    </w:p>
    <w:p w14:paraId="4CB35A63" w14:textId="5961E519" w:rsidR="00D32953" w:rsidRDefault="00D32953" w:rsidP="00D32953">
      <w:pPr>
        <w:rPr>
          <w:b/>
          <w:u w:val="single"/>
          <w:lang w:eastAsia="ja-JP"/>
        </w:rPr>
      </w:pPr>
      <w:r w:rsidRPr="007B5818">
        <w:rPr>
          <w:b/>
          <w:u w:val="single"/>
          <w:lang w:eastAsia="ja-JP"/>
        </w:rPr>
        <w:t>Agreements in RAN</w:t>
      </w:r>
      <w:r>
        <w:rPr>
          <w:b/>
          <w:u w:val="single"/>
          <w:lang w:eastAsia="ja-JP"/>
        </w:rPr>
        <w:t>2</w:t>
      </w:r>
      <w:r w:rsidRPr="007B5818">
        <w:rPr>
          <w:b/>
          <w:u w:val="single"/>
          <w:lang w:eastAsia="ja-JP"/>
        </w:rPr>
        <w:t xml:space="preserve"> </w:t>
      </w:r>
      <w:r>
        <w:rPr>
          <w:b/>
          <w:u w:val="single"/>
          <w:lang w:eastAsia="ja-JP"/>
        </w:rPr>
        <w:t>#105 bis</w:t>
      </w:r>
    </w:p>
    <w:p w14:paraId="5EECBAA1" w14:textId="77777777" w:rsidR="00D32953" w:rsidRPr="00CF3069" w:rsidRDefault="00D32953" w:rsidP="00CF3069">
      <w:pPr>
        <w:pStyle w:val="Agreement"/>
        <w:rPr>
          <w:rFonts w:ascii="Times New Roman" w:hAnsi="Times New Roman"/>
          <w:b w:val="0"/>
        </w:rPr>
      </w:pPr>
      <w:r w:rsidRPr="00CF3069">
        <w:rPr>
          <w:rFonts w:ascii="Times New Roman" w:hAnsi="Times New Roman"/>
          <w:b w:val="0"/>
        </w:rPr>
        <w:t>Adopt a mechanism in MAC spec to handle the UL LBT failure, where “consistent” UL LBT failures (at least for UL transmissions of SR, RACH, PUSCH) are used for problem detection</w:t>
      </w:r>
    </w:p>
    <w:p w14:paraId="3AC09CAA" w14:textId="77777777" w:rsidR="00D32953" w:rsidRPr="00CF3069" w:rsidRDefault="00D32953" w:rsidP="00CF3069">
      <w:pPr>
        <w:pStyle w:val="Agreement"/>
        <w:rPr>
          <w:rFonts w:ascii="Times New Roman" w:hAnsi="Times New Roman"/>
          <w:b w:val="0"/>
        </w:rPr>
      </w:pPr>
      <w:r w:rsidRPr="00CF3069">
        <w:rPr>
          <w:rFonts w:ascii="Times New Roman" w:hAnsi="Times New Roman"/>
          <w:b w:val="0"/>
        </w:rPr>
        <w:t xml:space="preserve">R2 assumes that the configured grant timer is not started/restarted when configured grant is not transmitted due to LBT failure. PDU overwrite need to be avoided somehow. </w:t>
      </w:r>
    </w:p>
    <w:p w14:paraId="0A46E7FF" w14:textId="77777777" w:rsidR="00D32953" w:rsidRPr="00CF3069" w:rsidRDefault="00D32953" w:rsidP="00CF3069">
      <w:pPr>
        <w:pStyle w:val="Agreement"/>
        <w:rPr>
          <w:rFonts w:ascii="Times New Roman" w:hAnsi="Times New Roman"/>
          <w:b w:val="0"/>
        </w:rPr>
      </w:pPr>
      <w:r w:rsidRPr="00CF3069">
        <w:rPr>
          <w:rFonts w:ascii="Times New Roman" w:hAnsi="Times New Roman"/>
          <w:b w:val="0"/>
        </w:rPr>
        <w:t>The configured grant timer is not started/restarted when UL LBT fails on PUSCH transmission for grant received by PDCCH addressed to CS-RNTI scheduling retransmission for configured grant</w:t>
      </w:r>
    </w:p>
    <w:p w14:paraId="5D3EEAFD" w14:textId="77777777" w:rsidR="00D32953" w:rsidRPr="00CF3069" w:rsidRDefault="00D32953" w:rsidP="00CF3069">
      <w:pPr>
        <w:pStyle w:val="Agreement"/>
        <w:rPr>
          <w:rFonts w:ascii="Times New Roman" w:hAnsi="Times New Roman"/>
          <w:b w:val="0"/>
        </w:rPr>
      </w:pPr>
      <w:r w:rsidRPr="00CF3069">
        <w:rPr>
          <w:rFonts w:ascii="Times New Roman" w:hAnsi="Times New Roman"/>
          <w:b w:val="0"/>
        </w:rPr>
        <w:t>The configured grant timer is not started/restarted when the UL LBT fails on PUSCH transmission for UL grant received by PDCCH addressed to C-RNTI, which indicates the same HARQ process configured for configured uplink grant</w:t>
      </w:r>
    </w:p>
    <w:p w14:paraId="51C9E571" w14:textId="77777777" w:rsidR="00D32953" w:rsidRPr="00CF3069" w:rsidRDefault="00D32953" w:rsidP="00CF3069">
      <w:pPr>
        <w:pStyle w:val="Agreement"/>
        <w:rPr>
          <w:rFonts w:ascii="Times New Roman" w:hAnsi="Times New Roman"/>
          <w:b w:val="0"/>
        </w:rPr>
      </w:pPr>
      <w:r w:rsidRPr="00CF3069">
        <w:rPr>
          <w:rFonts w:ascii="Times New Roman" w:hAnsi="Times New Roman"/>
          <w:b w:val="0"/>
        </w:rPr>
        <w:t xml:space="preserve">Upon UL transmission on configured grant, </w:t>
      </w:r>
      <w:proofErr w:type="spellStart"/>
      <w:r w:rsidRPr="00CF3069">
        <w:rPr>
          <w:rFonts w:ascii="Times New Roman" w:hAnsi="Times New Roman"/>
          <w:b w:val="0"/>
          <w:i/>
        </w:rPr>
        <w:t>bwp-InactivityTimer</w:t>
      </w:r>
      <w:proofErr w:type="spellEnd"/>
      <w:r w:rsidRPr="00CF3069">
        <w:rPr>
          <w:rFonts w:ascii="Times New Roman" w:hAnsi="Times New Roman"/>
          <w:b w:val="0"/>
          <w:i/>
        </w:rPr>
        <w:t xml:space="preserve"> </w:t>
      </w:r>
      <w:r w:rsidRPr="00CF3069">
        <w:rPr>
          <w:rFonts w:ascii="Times New Roman" w:hAnsi="Times New Roman"/>
          <w:b w:val="0"/>
        </w:rPr>
        <w:t>is restarted as today (i.e. at LBT success)</w:t>
      </w:r>
    </w:p>
    <w:p w14:paraId="497411B7" w14:textId="77777777" w:rsidR="00D32953" w:rsidRPr="00CF3069" w:rsidRDefault="00D32953" w:rsidP="00CF3069">
      <w:pPr>
        <w:pStyle w:val="Agreement"/>
        <w:rPr>
          <w:rFonts w:ascii="Times New Roman" w:hAnsi="Times New Roman"/>
          <w:b w:val="0"/>
        </w:rPr>
      </w:pPr>
      <w:r w:rsidRPr="00CF3069">
        <w:rPr>
          <w:rFonts w:ascii="Times New Roman" w:hAnsi="Times New Roman"/>
          <w:b w:val="0"/>
        </w:rPr>
        <w:t xml:space="preserve">Upon UL transmission on configured grant, </w:t>
      </w:r>
      <w:proofErr w:type="spellStart"/>
      <w:r w:rsidRPr="00CF3069">
        <w:rPr>
          <w:rFonts w:ascii="Times New Roman" w:hAnsi="Times New Roman"/>
          <w:b w:val="0"/>
          <w:i/>
        </w:rPr>
        <w:t>sCellDeactivationTimer</w:t>
      </w:r>
      <w:proofErr w:type="spellEnd"/>
      <w:r w:rsidRPr="00CF3069">
        <w:rPr>
          <w:rFonts w:ascii="Times New Roman" w:hAnsi="Times New Roman"/>
          <w:b w:val="0"/>
          <w:i/>
        </w:rPr>
        <w:t xml:space="preserve"> </w:t>
      </w:r>
      <w:r w:rsidRPr="00CF3069">
        <w:rPr>
          <w:rFonts w:ascii="Times New Roman" w:hAnsi="Times New Roman"/>
          <w:b w:val="0"/>
        </w:rPr>
        <w:t>is restarted as today (i.e. at LBT success)</w:t>
      </w:r>
    </w:p>
    <w:p w14:paraId="04D88861" w14:textId="77777777" w:rsidR="00D32953" w:rsidRPr="00CF3069" w:rsidRDefault="00D32953" w:rsidP="00CF3069">
      <w:pPr>
        <w:pStyle w:val="Agreement"/>
        <w:rPr>
          <w:rFonts w:ascii="Times New Roman" w:hAnsi="Times New Roman"/>
          <w:b w:val="0"/>
        </w:rPr>
      </w:pPr>
      <w:r w:rsidRPr="00CF3069">
        <w:rPr>
          <w:rFonts w:ascii="Times New Roman" w:hAnsi="Times New Roman"/>
          <w:b w:val="0"/>
        </w:rPr>
        <w:t>Content of a MAC PDU (including any PHR value) will not change after it has been built for transmission on dynamic grant even if the LBT fails.</w:t>
      </w:r>
    </w:p>
    <w:p w14:paraId="01F49E20" w14:textId="77777777" w:rsidR="00D32953" w:rsidRPr="00CF3069" w:rsidRDefault="00D32953" w:rsidP="00CF3069">
      <w:pPr>
        <w:pStyle w:val="Agreement"/>
        <w:rPr>
          <w:rFonts w:ascii="Times New Roman" w:hAnsi="Times New Roman"/>
          <w:b w:val="0"/>
        </w:rPr>
      </w:pPr>
      <w:r w:rsidRPr="00CF3069">
        <w:rPr>
          <w:rFonts w:ascii="Times New Roman" w:hAnsi="Times New Roman"/>
          <w:b w:val="0"/>
        </w:rPr>
        <w:t>For BSR/PHR transmitted on configured grant, it is up to the implementation of the UE to handle the content of BSR/PHR.</w:t>
      </w:r>
    </w:p>
    <w:p w14:paraId="2062DD89" w14:textId="77777777" w:rsidR="00D32953" w:rsidRPr="00CF3069" w:rsidRDefault="00D32953" w:rsidP="00CF3069">
      <w:pPr>
        <w:pStyle w:val="Agreement"/>
        <w:rPr>
          <w:rFonts w:ascii="Times New Roman" w:hAnsi="Times New Roman"/>
          <w:b w:val="0"/>
          <w:lang w:val="en-US"/>
        </w:rPr>
      </w:pPr>
      <w:r w:rsidRPr="00CF3069">
        <w:rPr>
          <w:rFonts w:ascii="Times New Roman" w:hAnsi="Times New Roman"/>
          <w:b w:val="0"/>
        </w:rPr>
        <w:t>All BSRs triggered prior to MAC PDU assembly shall be cancelled when a MAC PDU is attempted transmission on PUSCH while UL LBT fails and this PDU includes a Long or Short BSR MAC CE which contains buffer status up to (and including) the last event that triggered a BSR prior to the MAC PDU assembly, i.e. no TS change for this case.</w:t>
      </w:r>
    </w:p>
    <w:p w14:paraId="0BD9952F" w14:textId="77777777" w:rsidR="00D32953" w:rsidRPr="00CF3069" w:rsidRDefault="00D32953" w:rsidP="00CF3069">
      <w:pPr>
        <w:pStyle w:val="Agreement"/>
        <w:rPr>
          <w:rFonts w:ascii="Times New Roman" w:hAnsi="Times New Roman"/>
          <w:b w:val="0"/>
          <w:lang w:val="en-US"/>
        </w:rPr>
      </w:pPr>
      <w:proofErr w:type="spellStart"/>
      <w:r w:rsidRPr="00CF3069">
        <w:rPr>
          <w:rFonts w:ascii="Times New Roman" w:hAnsi="Times New Roman"/>
          <w:b w:val="0"/>
          <w:i/>
        </w:rPr>
        <w:t>dataInactivityTimer</w:t>
      </w:r>
      <w:proofErr w:type="spellEnd"/>
      <w:r w:rsidRPr="00CF3069">
        <w:rPr>
          <w:rFonts w:ascii="Times New Roman" w:hAnsi="Times New Roman"/>
          <w:b w:val="0"/>
        </w:rPr>
        <w:t xml:space="preserve"> should be restarted when any MAC entity attempts transmission of a MAC SDU for DTCH logical channel, or DCCH logical channel regardless UL LBT outcome.</w:t>
      </w:r>
    </w:p>
    <w:p w14:paraId="353CF056" w14:textId="77777777" w:rsidR="00D32953" w:rsidRPr="00CF3069" w:rsidRDefault="00D32953" w:rsidP="00CF3069">
      <w:pPr>
        <w:pStyle w:val="Agreement"/>
        <w:rPr>
          <w:rFonts w:ascii="Times New Roman" w:hAnsi="Times New Roman"/>
          <w:b w:val="0"/>
        </w:rPr>
      </w:pPr>
      <w:proofErr w:type="spellStart"/>
      <w:r w:rsidRPr="00CF3069">
        <w:rPr>
          <w:rFonts w:ascii="Times New Roman" w:hAnsi="Times New Roman"/>
          <w:b w:val="0"/>
          <w:i/>
        </w:rPr>
        <w:t>drx</w:t>
      </w:r>
      <w:proofErr w:type="spellEnd"/>
      <w:r w:rsidRPr="00CF3069">
        <w:rPr>
          <w:rFonts w:ascii="Times New Roman" w:hAnsi="Times New Roman"/>
          <w:b w:val="0"/>
          <w:i/>
        </w:rPr>
        <w:t>-HARQ-RTT-</w:t>
      </w:r>
      <w:proofErr w:type="spellStart"/>
      <w:r w:rsidRPr="00CF3069">
        <w:rPr>
          <w:rFonts w:ascii="Times New Roman" w:hAnsi="Times New Roman"/>
          <w:b w:val="0"/>
          <w:i/>
        </w:rPr>
        <w:t>TimerUL</w:t>
      </w:r>
      <w:proofErr w:type="spellEnd"/>
      <w:r w:rsidRPr="00CF3069">
        <w:rPr>
          <w:rFonts w:ascii="Times New Roman" w:hAnsi="Times New Roman"/>
          <w:b w:val="0"/>
        </w:rPr>
        <w:t xml:space="preserve"> should be started/restarted regardless of the LBT outcome for PUSCH transmission with dynamic grant</w:t>
      </w:r>
    </w:p>
    <w:p w14:paraId="7DDCD8EC" w14:textId="2C1FDE09" w:rsidR="00D32953" w:rsidRPr="00CF3069" w:rsidRDefault="00D32953" w:rsidP="00CF3069">
      <w:pPr>
        <w:pStyle w:val="Agreement"/>
        <w:rPr>
          <w:rFonts w:ascii="Times New Roman" w:hAnsi="Times New Roman"/>
          <w:b w:val="0"/>
        </w:rPr>
      </w:pPr>
      <w:proofErr w:type="spellStart"/>
      <w:r w:rsidRPr="00CF3069">
        <w:rPr>
          <w:rFonts w:ascii="Times New Roman" w:hAnsi="Times New Roman"/>
          <w:b w:val="0"/>
          <w:i/>
        </w:rPr>
        <w:t>drx</w:t>
      </w:r>
      <w:proofErr w:type="spellEnd"/>
      <w:r w:rsidRPr="00CF3069">
        <w:rPr>
          <w:rFonts w:ascii="Times New Roman" w:hAnsi="Times New Roman"/>
          <w:b w:val="0"/>
          <w:i/>
        </w:rPr>
        <w:t>-HARQ-RTT-</w:t>
      </w:r>
      <w:proofErr w:type="spellStart"/>
      <w:r w:rsidRPr="00CF3069">
        <w:rPr>
          <w:rFonts w:ascii="Times New Roman" w:hAnsi="Times New Roman"/>
          <w:b w:val="0"/>
          <w:i/>
        </w:rPr>
        <w:t>TimerUL</w:t>
      </w:r>
      <w:proofErr w:type="spellEnd"/>
      <w:r w:rsidRPr="00CF3069">
        <w:rPr>
          <w:rFonts w:ascii="Times New Roman" w:hAnsi="Times New Roman"/>
          <w:b w:val="0"/>
        </w:rPr>
        <w:t xml:space="preserve"> should not be started/restarted when LBT fails for PUSCH transmission with configured grant</w:t>
      </w:r>
    </w:p>
    <w:p w14:paraId="5D95D0DD" w14:textId="55F41B0D" w:rsidR="00D32953" w:rsidRPr="00CF3069" w:rsidRDefault="00D32953" w:rsidP="00CF3069">
      <w:pPr>
        <w:pStyle w:val="Doc-text2"/>
        <w:ind w:left="930"/>
        <w:rPr>
          <w:rFonts w:ascii="Times New Roman" w:hAnsi="Times New Roman"/>
        </w:rPr>
      </w:pPr>
    </w:p>
    <w:p w14:paraId="10BEACA6" w14:textId="7DF2177F" w:rsidR="00D32953" w:rsidRPr="00CF3069" w:rsidRDefault="00D32953" w:rsidP="00CF3069">
      <w:pPr>
        <w:pStyle w:val="Doc-text2"/>
        <w:ind w:left="930"/>
        <w:rPr>
          <w:rFonts w:ascii="Times New Roman" w:hAnsi="Times New Roman"/>
        </w:rPr>
      </w:pPr>
    </w:p>
    <w:p w14:paraId="4E300609" w14:textId="77777777" w:rsidR="00D32953" w:rsidRPr="00CF3069" w:rsidRDefault="00D32953" w:rsidP="00CF3069">
      <w:pPr>
        <w:pStyle w:val="Agreement"/>
        <w:rPr>
          <w:rFonts w:ascii="Times New Roman" w:hAnsi="Times New Roman"/>
          <w:b w:val="0"/>
          <w:noProof/>
          <w:lang w:val="en-US"/>
        </w:rPr>
      </w:pPr>
      <w:r w:rsidRPr="00CF3069">
        <w:rPr>
          <w:rFonts w:ascii="Times New Roman" w:hAnsi="Times New Roman"/>
          <w:b w:val="0"/>
          <w:noProof/>
          <w:lang w:val="en-US"/>
        </w:rPr>
        <w:t>Retransmissions of a TB using configured grant resources, when initial transmission or a retransmission of the TB was previously done using dynamically scheduled resources, is not allowed</w:t>
      </w:r>
    </w:p>
    <w:p w14:paraId="23646023" w14:textId="77777777" w:rsidR="00D32953" w:rsidRPr="00CF3069" w:rsidRDefault="00D32953" w:rsidP="00CF3069">
      <w:pPr>
        <w:pStyle w:val="Agreement"/>
        <w:rPr>
          <w:rFonts w:ascii="Times New Roman" w:hAnsi="Times New Roman"/>
          <w:b w:val="0"/>
          <w:lang w:val="en-US"/>
        </w:rPr>
      </w:pPr>
      <w:r w:rsidRPr="00CF3069">
        <w:rPr>
          <w:rFonts w:ascii="Times New Roman" w:hAnsi="Times New Roman"/>
          <w:b w:val="0"/>
          <w:noProof/>
        </w:rPr>
        <w:t>A table for mapping between 5QI and CAPC, similar to Table 5.7.1-1 in 3GPP TS 36.300, shall be specified</w:t>
      </w:r>
    </w:p>
    <w:p w14:paraId="5CC8E286" w14:textId="77777777" w:rsidR="00D32953" w:rsidRPr="00CF3069" w:rsidRDefault="00D32953" w:rsidP="00CF3069">
      <w:pPr>
        <w:pStyle w:val="Agreement"/>
        <w:rPr>
          <w:rFonts w:ascii="Times New Roman" w:hAnsi="Times New Roman"/>
          <w:b w:val="0"/>
          <w:noProof/>
        </w:rPr>
      </w:pPr>
      <w:r w:rsidRPr="00CF3069">
        <w:rPr>
          <w:rFonts w:ascii="Times New Roman" w:hAnsi="Times New Roman"/>
          <w:b w:val="0"/>
          <w:noProof/>
        </w:rPr>
        <w:t>All MAC CEs, except padding BSR MAC CE, uses the highest priority CAPC, that is the lowest number CAPC, FFS for recommended rate for Voice MAC CE</w:t>
      </w:r>
    </w:p>
    <w:p w14:paraId="21A71748" w14:textId="77777777" w:rsidR="00D32953" w:rsidRPr="00CF3069" w:rsidRDefault="00D32953" w:rsidP="00CF3069">
      <w:pPr>
        <w:pStyle w:val="Agreement"/>
        <w:rPr>
          <w:rFonts w:ascii="Times New Roman" w:hAnsi="Times New Roman"/>
          <w:b w:val="0"/>
        </w:rPr>
      </w:pPr>
      <w:r w:rsidRPr="00CF3069">
        <w:rPr>
          <w:rFonts w:ascii="Times New Roman" w:hAnsi="Times New Roman"/>
          <w:b w:val="0"/>
          <w:noProof/>
        </w:rPr>
        <w:t xml:space="preserve">It is FFS if for CG, when several MAC SDUs are multiplexed, CAPC is selected according to the configuration for the LCH with lowest priority CAPC (for DRB). </w:t>
      </w:r>
    </w:p>
    <w:p w14:paraId="4B7C5002" w14:textId="2C0110DF" w:rsidR="00D32953" w:rsidRPr="00CF3069" w:rsidRDefault="00D32953" w:rsidP="00CF3069">
      <w:pPr>
        <w:pStyle w:val="Doc-text2"/>
        <w:ind w:left="930"/>
        <w:rPr>
          <w:rFonts w:ascii="Times New Roman" w:hAnsi="Times New Roman"/>
        </w:rPr>
      </w:pPr>
    </w:p>
    <w:p w14:paraId="3FF10770" w14:textId="1CB73805" w:rsidR="00D32953" w:rsidRPr="00CF3069" w:rsidRDefault="00D32953" w:rsidP="00CF3069">
      <w:pPr>
        <w:pStyle w:val="Doc-text2"/>
        <w:ind w:left="930"/>
        <w:rPr>
          <w:rFonts w:ascii="Times New Roman" w:hAnsi="Times New Roman"/>
        </w:rPr>
      </w:pPr>
    </w:p>
    <w:p w14:paraId="5B8CE4C1" w14:textId="77777777" w:rsidR="00D32953" w:rsidRPr="00CF3069" w:rsidRDefault="00D32953" w:rsidP="00CF3069">
      <w:pPr>
        <w:pStyle w:val="Agreement"/>
        <w:rPr>
          <w:rFonts w:ascii="Times New Roman" w:hAnsi="Times New Roman"/>
          <w:b w:val="0"/>
        </w:rPr>
      </w:pPr>
      <w:r w:rsidRPr="00CF3069">
        <w:rPr>
          <w:rFonts w:ascii="Times New Roman" w:hAnsi="Times New Roman"/>
          <w:b w:val="0"/>
        </w:rPr>
        <w:t>A new timer is introduced for auto retransmission (i.e. timer expiry = HARQ NACK) on configured grant for the case of the TB previous being transmitted on a configured grant “CG retransmission timer”.</w:t>
      </w:r>
    </w:p>
    <w:p w14:paraId="47309814" w14:textId="77777777" w:rsidR="00D32953" w:rsidRPr="00CF3069" w:rsidRDefault="00D32953" w:rsidP="00CF3069">
      <w:pPr>
        <w:pStyle w:val="Agreement"/>
        <w:rPr>
          <w:rFonts w:ascii="Times New Roman" w:hAnsi="Times New Roman"/>
          <w:b w:val="0"/>
        </w:rPr>
      </w:pPr>
      <w:r w:rsidRPr="00CF3069">
        <w:rPr>
          <w:rFonts w:ascii="Times New Roman" w:hAnsi="Times New Roman"/>
          <w:b w:val="0"/>
        </w:rPr>
        <w:t xml:space="preserve">the new timer is started when the TB is </w:t>
      </w:r>
      <w:proofErr w:type="gramStart"/>
      <w:r w:rsidRPr="00CF3069">
        <w:rPr>
          <w:rFonts w:ascii="Times New Roman" w:hAnsi="Times New Roman"/>
          <w:b w:val="0"/>
        </w:rPr>
        <w:t>actually transmitted</w:t>
      </w:r>
      <w:proofErr w:type="gramEnd"/>
      <w:r w:rsidRPr="00CF3069">
        <w:rPr>
          <w:rFonts w:ascii="Times New Roman" w:hAnsi="Times New Roman"/>
          <w:b w:val="0"/>
        </w:rPr>
        <w:t xml:space="preserve"> on the configured grant and stopped upon reception of HARQ feedback (DFI) or dynamic grant for the HARQ process. </w:t>
      </w:r>
    </w:p>
    <w:p w14:paraId="2E471A8C" w14:textId="77777777" w:rsidR="00D32953" w:rsidRPr="00CF3069" w:rsidRDefault="00D32953" w:rsidP="00CF3069">
      <w:pPr>
        <w:pStyle w:val="Agreement"/>
        <w:rPr>
          <w:rFonts w:ascii="Times New Roman" w:hAnsi="Times New Roman"/>
          <w:b w:val="0"/>
        </w:rPr>
      </w:pPr>
      <w:r w:rsidRPr="00CF3069">
        <w:rPr>
          <w:rFonts w:ascii="Times New Roman" w:hAnsi="Times New Roman"/>
          <w:b w:val="0"/>
        </w:rPr>
        <w:lastRenderedPageBreak/>
        <w:t>the legacy configured grant timer and behaviour is kept for preventing the configured grant overriding the TB scheduled by dynamic grant, i.e. it is (re)started upon reception of the PDCCH as well as transmission on the PUSCH of dynamic grant.</w:t>
      </w:r>
    </w:p>
    <w:p w14:paraId="3BECD39C" w14:textId="295AD6B0" w:rsidR="00D32953" w:rsidRPr="00CF3069" w:rsidRDefault="00D32953" w:rsidP="00CF3069">
      <w:pPr>
        <w:pStyle w:val="Doc-text2"/>
        <w:ind w:left="930"/>
        <w:rPr>
          <w:rFonts w:ascii="Times New Roman" w:hAnsi="Times New Roman"/>
        </w:rPr>
      </w:pPr>
    </w:p>
    <w:p w14:paraId="1CEAF515" w14:textId="7CC8E39E" w:rsidR="00D32953" w:rsidRPr="00CF3069" w:rsidRDefault="00D32953" w:rsidP="00CF3069">
      <w:pPr>
        <w:pStyle w:val="Doc-text2"/>
        <w:ind w:left="930"/>
        <w:rPr>
          <w:rFonts w:ascii="Times New Roman" w:hAnsi="Times New Roman"/>
        </w:rPr>
      </w:pPr>
    </w:p>
    <w:p w14:paraId="301641F9" w14:textId="77777777" w:rsidR="00D32953" w:rsidRPr="00CF3069" w:rsidRDefault="00D32953" w:rsidP="00CF3069">
      <w:pPr>
        <w:pStyle w:val="Agreement"/>
        <w:rPr>
          <w:rFonts w:ascii="Times New Roman" w:hAnsi="Times New Roman"/>
          <w:b w:val="0"/>
        </w:rPr>
      </w:pPr>
      <w:r w:rsidRPr="00CF3069">
        <w:rPr>
          <w:rFonts w:ascii="Times New Roman" w:hAnsi="Times New Roman"/>
          <w:b w:val="0"/>
        </w:rPr>
        <w:t>The PREAMBLE_TRANSMISSION_COUNTER is not increased if the preamble is not transmitted due to LBT failure</w:t>
      </w:r>
    </w:p>
    <w:p w14:paraId="60EDAE1E" w14:textId="77777777" w:rsidR="00D32953" w:rsidRPr="00CF3069" w:rsidRDefault="00D32953" w:rsidP="00CF3069">
      <w:pPr>
        <w:pStyle w:val="Agreement"/>
        <w:rPr>
          <w:rFonts w:ascii="Times New Roman" w:hAnsi="Times New Roman"/>
          <w:b w:val="0"/>
        </w:rPr>
      </w:pPr>
      <w:r w:rsidRPr="00CF3069">
        <w:rPr>
          <w:rFonts w:ascii="Times New Roman" w:hAnsi="Times New Roman"/>
          <w:b w:val="0"/>
        </w:rPr>
        <w:t>SR_COUNTER is increase only when SR is successfully transmitted</w:t>
      </w:r>
    </w:p>
    <w:p w14:paraId="193DABBD" w14:textId="77777777" w:rsidR="00D32953" w:rsidRPr="00CF3069" w:rsidRDefault="00D32953" w:rsidP="00CF3069">
      <w:pPr>
        <w:pStyle w:val="Agreement"/>
        <w:rPr>
          <w:rFonts w:ascii="Times New Roman" w:hAnsi="Times New Roman"/>
          <w:b w:val="0"/>
        </w:rPr>
      </w:pPr>
      <w:r w:rsidRPr="00CF3069">
        <w:rPr>
          <w:rFonts w:ascii="Times New Roman" w:hAnsi="Times New Roman"/>
          <w:b w:val="0"/>
        </w:rPr>
        <w:t xml:space="preserve">As earlier agreed, The POWER_RAMPING_COUNTER is not increased if the preamble is not transmitted due to LBT failure. For this </w:t>
      </w:r>
      <w:proofErr w:type="gramStart"/>
      <w:r w:rsidRPr="00CF3069">
        <w:rPr>
          <w:rFonts w:ascii="Times New Roman" w:hAnsi="Times New Roman"/>
          <w:b w:val="0"/>
        </w:rPr>
        <w:t>purpose</w:t>
      </w:r>
      <w:proofErr w:type="gramEnd"/>
      <w:r w:rsidRPr="00CF3069">
        <w:rPr>
          <w:rFonts w:ascii="Times New Roman" w:hAnsi="Times New Roman"/>
          <w:b w:val="0"/>
        </w:rPr>
        <w:t xml:space="preserve"> LBT failure indication or equiv. (used for other LBT outcome dependencies) from PHY is used. </w:t>
      </w:r>
    </w:p>
    <w:p w14:paraId="6DF22848" w14:textId="77777777" w:rsidR="00D32953" w:rsidRPr="00CF3069" w:rsidRDefault="00D32953" w:rsidP="00CF3069">
      <w:pPr>
        <w:pStyle w:val="Agreement"/>
        <w:rPr>
          <w:rFonts w:ascii="Times New Roman" w:hAnsi="Times New Roman"/>
          <w:b w:val="0"/>
        </w:rPr>
      </w:pPr>
      <w:r w:rsidRPr="00CF3069">
        <w:rPr>
          <w:rFonts w:ascii="Times New Roman" w:hAnsi="Times New Roman"/>
          <w:b w:val="0"/>
        </w:rPr>
        <w:t>MAC returns to the resource selection step if LBT fails for Msg1 transmission opportunity(</w:t>
      </w:r>
      <w:proofErr w:type="spellStart"/>
      <w:r w:rsidRPr="00CF3069">
        <w:rPr>
          <w:rFonts w:ascii="Times New Roman" w:hAnsi="Times New Roman"/>
          <w:b w:val="0"/>
        </w:rPr>
        <w:t>ies</w:t>
      </w:r>
      <w:proofErr w:type="spellEnd"/>
      <w:r w:rsidRPr="00CF3069">
        <w:rPr>
          <w:rFonts w:ascii="Times New Roman" w:hAnsi="Times New Roman"/>
          <w:b w:val="0"/>
        </w:rPr>
        <w:t>)</w:t>
      </w:r>
    </w:p>
    <w:p w14:paraId="7E003BF4" w14:textId="77777777" w:rsidR="00D32953" w:rsidRPr="00CF3069" w:rsidRDefault="00D32953" w:rsidP="00CF3069">
      <w:pPr>
        <w:pStyle w:val="Agreement"/>
        <w:rPr>
          <w:rFonts w:ascii="Times New Roman" w:hAnsi="Times New Roman"/>
          <w:b w:val="0"/>
        </w:rPr>
      </w:pPr>
      <w:r w:rsidRPr="00CF3069">
        <w:rPr>
          <w:rFonts w:ascii="Times New Roman" w:hAnsi="Times New Roman"/>
          <w:b w:val="0"/>
        </w:rPr>
        <w:t>From MAC perspective, multiple msg1 transmissions are not supported (does not preclude beam sweeping enhancement if decided for NR)</w:t>
      </w:r>
    </w:p>
    <w:p w14:paraId="6A08EBC3" w14:textId="77777777" w:rsidR="00D32953" w:rsidRPr="00CF3069" w:rsidRDefault="00D32953" w:rsidP="00CF3069">
      <w:pPr>
        <w:pStyle w:val="Agreement"/>
        <w:rPr>
          <w:rFonts w:ascii="Times New Roman" w:hAnsi="Times New Roman"/>
          <w:b w:val="0"/>
        </w:rPr>
      </w:pPr>
      <w:r w:rsidRPr="00CF3069">
        <w:rPr>
          <w:rFonts w:ascii="Times New Roman" w:hAnsi="Times New Roman"/>
          <w:b w:val="0"/>
        </w:rPr>
        <w:t>Actual transmission for MSG1 (LBT success) is used for starting RAR window</w:t>
      </w:r>
    </w:p>
    <w:p w14:paraId="734975DF" w14:textId="77777777" w:rsidR="00D32953" w:rsidRPr="00CF3069" w:rsidRDefault="00D32953" w:rsidP="00CF3069">
      <w:pPr>
        <w:pStyle w:val="Agreement"/>
        <w:rPr>
          <w:rFonts w:ascii="Times New Roman" w:hAnsi="Times New Roman"/>
          <w:b w:val="0"/>
        </w:rPr>
      </w:pPr>
      <w:r w:rsidRPr="00CF3069">
        <w:rPr>
          <w:rFonts w:ascii="Times New Roman" w:hAnsi="Times New Roman"/>
          <w:b w:val="0"/>
        </w:rPr>
        <w:t xml:space="preserve">R2 assumes the maximum RAR window size is extended to [20] </w:t>
      </w:r>
      <w:proofErr w:type="spellStart"/>
      <w:r w:rsidRPr="00CF3069">
        <w:rPr>
          <w:rFonts w:ascii="Times New Roman" w:hAnsi="Times New Roman"/>
          <w:b w:val="0"/>
        </w:rPr>
        <w:t>ms</w:t>
      </w:r>
      <w:proofErr w:type="spellEnd"/>
    </w:p>
    <w:p w14:paraId="643BEAA3" w14:textId="77777777" w:rsidR="00D32953" w:rsidRPr="00CF3069" w:rsidRDefault="00D32953" w:rsidP="00CF3069">
      <w:pPr>
        <w:pStyle w:val="Agreement"/>
        <w:rPr>
          <w:rFonts w:ascii="Times New Roman" w:hAnsi="Times New Roman"/>
          <w:b w:val="0"/>
        </w:rPr>
      </w:pPr>
      <w:r w:rsidRPr="00CF3069">
        <w:rPr>
          <w:rFonts w:ascii="Times New Roman" w:hAnsi="Times New Roman"/>
          <w:b w:val="0"/>
        </w:rPr>
        <w:t>We ask R1 regarding the support of multiple MSG3 transmission opportunities</w:t>
      </w:r>
    </w:p>
    <w:p w14:paraId="69A56E84" w14:textId="77777777" w:rsidR="00D32953" w:rsidRPr="00CF3069" w:rsidRDefault="00D32953" w:rsidP="00CF3069">
      <w:pPr>
        <w:pStyle w:val="Agreement"/>
        <w:rPr>
          <w:rFonts w:ascii="Times New Roman" w:hAnsi="Times New Roman"/>
          <w:b w:val="0"/>
        </w:rPr>
      </w:pPr>
      <w:r w:rsidRPr="00CF3069">
        <w:rPr>
          <w:rFonts w:ascii="Times New Roman" w:hAnsi="Times New Roman"/>
          <w:b w:val="0"/>
        </w:rPr>
        <w:t xml:space="preserve">R2 assumes the range of </w:t>
      </w:r>
      <w:proofErr w:type="spellStart"/>
      <w:r w:rsidRPr="00CF3069">
        <w:rPr>
          <w:rFonts w:ascii="Times New Roman" w:hAnsi="Times New Roman"/>
          <w:b w:val="0"/>
        </w:rPr>
        <w:t>ra-ContentionResolutionTimer</w:t>
      </w:r>
      <w:proofErr w:type="spellEnd"/>
      <w:r w:rsidRPr="00CF3069">
        <w:rPr>
          <w:rFonts w:ascii="Times New Roman" w:hAnsi="Times New Roman"/>
          <w:b w:val="0"/>
        </w:rPr>
        <w:t xml:space="preserve"> is not extended for NR-U (note this contradicts earlier assumption)</w:t>
      </w:r>
    </w:p>
    <w:p w14:paraId="0A8DAF19" w14:textId="77777777" w:rsidR="00D32953" w:rsidRPr="00CF3069" w:rsidRDefault="00D32953" w:rsidP="00CF3069">
      <w:pPr>
        <w:pStyle w:val="Agreement"/>
        <w:rPr>
          <w:rFonts w:ascii="Times New Roman" w:hAnsi="Times New Roman"/>
          <w:b w:val="0"/>
        </w:rPr>
      </w:pPr>
      <w:r w:rsidRPr="00CF3069">
        <w:rPr>
          <w:rFonts w:ascii="Times New Roman" w:hAnsi="Times New Roman"/>
          <w:b w:val="0"/>
        </w:rPr>
        <w:t xml:space="preserve">Either a) the </w:t>
      </w:r>
      <w:proofErr w:type="spellStart"/>
      <w:r w:rsidRPr="00CF3069">
        <w:rPr>
          <w:rFonts w:ascii="Times New Roman" w:hAnsi="Times New Roman"/>
          <w:b w:val="0"/>
        </w:rPr>
        <w:t>ra-ContentionResolutionTimer</w:t>
      </w:r>
      <w:proofErr w:type="spellEnd"/>
      <w:r w:rsidRPr="00CF3069">
        <w:rPr>
          <w:rFonts w:ascii="Times New Roman" w:hAnsi="Times New Roman"/>
          <w:b w:val="0"/>
        </w:rPr>
        <w:t xml:space="preserve"> is started regardless of the LBT outcome of msg3 transmission or b) </w:t>
      </w:r>
      <w:proofErr w:type="spellStart"/>
      <w:r w:rsidRPr="00CF3069">
        <w:rPr>
          <w:rFonts w:ascii="Times New Roman" w:hAnsi="Times New Roman"/>
          <w:b w:val="0"/>
        </w:rPr>
        <w:t>ra-ContentionResolutionTimer</w:t>
      </w:r>
      <w:proofErr w:type="spellEnd"/>
      <w:r w:rsidRPr="00CF3069">
        <w:rPr>
          <w:rFonts w:ascii="Times New Roman" w:hAnsi="Times New Roman"/>
          <w:b w:val="0"/>
        </w:rPr>
        <w:t xml:space="preserve"> is started only at successful LBT outcome of msg3 transmission + immediately the UE to restart from RACH resource selection if all MSG3 transmissions fail. FFS</w:t>
      </w:r>
    </w:p>
    <w:p w14:paraId="78831032" w14:textId="77777777" w:rsidR="00D32953" w:rsidRPr="00CF3069" w:rsidRDefault="00D32953" w:rsidP="00CF3069">
      <w:pPr>
        <w:pStyle w:val="Agreement"/>
        <w:rPr>
          <w:rFonts w:ascii="Times New Roman" w:hAnsi="Times New Roman"/>
          <w:b w:val="0"/>
        </w:rPr>
      </w:pPr>
      <w:r w:rsidRPr="00CF3069">
        <w:rPr>
          <w:rFonts w:ascii="Times New Roman" w:hAnsi="Times New Roman"/>
          <w:b w:val="0"/>
        </w:rPr>
        <w:t xml:space="preserve">As agreed in the SI phase, the </w:t>
      </w:r>
      <w:proofErr w:type="spellStart"/>
      <w:r w:rsidRPr="00CF3069">
        <w:rPr>
          <w:rFonts w:ascii="Times New Roman" w:hAnsi="Times New Roman"/>
          <w:b w:val="0"/>
        </w:rPr>
        <w:t>sr-ProhibitTimer</w:t>
      </w:r>
      <w:proofErr w:type="spellEnd"/>
      <w:r w:rsidRPr="00CF3069">
        <w:rPr>
          <w:rFonts w:ascii="Times New Roman" w:hAnsi="Times New Roman"/>
          <w:b w:val="0"/>
        </w:rPr>
        <w:t xml:space="preserve"> shall not prohibit SR transmissions due to SR that was not transmitted due to LBT failure. </w:t>
      </w:r>
    </w:p>
    <w:p w14:paraId="41D11F0E" w14:textId="7A5094B0" w:rsidR="00D32953" w:rsidRPr="00CF3069" w:rsidRDefault="00D32953" w:rsidP="00CF3069">
      <w:pPr>
        <w:pStyle w:val="Doc-text2"/>
        <w:ind w:left="930"/>
        <w:rPr>
          <w:rFonts w:ascii="Times New Roman" w:hAnsi="Times New Roman"/>
        </w:rPr>
      </w:pPr>
    </w:p>
    <w:p w14:paraId="00650DD1" w14:textId="2A673ABE" w:rsidR="00D32953" w:rsidRPr="00CF3069" w:rsidRDefault="00D32953" w:rsidP="00CF3069">
      <w:pPr>
        <w:pStyle w:val="Doc-text2"/>
        <w:ind w:left="930"/>
        <w:rPr>
          <w:rFonts w:ascii="Times New Roman" w:hAnsi="Times New Roman"/>
        </w:rPr>
      </w:pPr>
    </w:p>
    <w:p w14:paraId="30774A95" w14:textId="77777777" w:rsidR="00D32953" w:rsidRPr="00CF3069" w:rsidRDefault="00D32953" w:rsidP="00CF3069">
      <w:pPr>
        <w:pStyle w:val="Agreement"/>
        <w:rPr>
          <w:rFonts w:ascii="Times New Roman" w:hAnsi="Times New Roman"/>
          <w:b w:val="0"/>
        </w:rPr>
      </w:pPr>
      <w:r w:rsidRPr="00CF3069">
        <w:rPr>
          <w:rFonts w:ascii="Times New Roman" w:hAnsi="Times New Roman"/>
          <w:b w:val="0"/>
          <w:lang w:eastAsia="ko-KR"/>
        </w:rPr>
        <w:t>As a starting point:</w:t>
      </w:r>
      <w:r w:rsidRPr="00CF3069">
        <w:rPr>
          <w:rFonts w:ascii="Times New Roman" w:hAnsi="Times New Roman"/>
          <w:b w:val="0"/>
          <w:lang w:val="en-US" w:eastAsia="ko-KR"/>
        </w:rPr>
        <w:t xml:space="preserve"> If </w:t>
      </w:r>
      <w:r w:rsidRPr="00CF3069">
        <w:rPr>
          <w:rFonts w:ascii="Times New Roman" w:hAnsi="Times New Roman"/>
          <w:b w:val="0"/>
        </w:rPr>
        <w:t>UE receives on PDCCH addressed to P-RNTI in a PDCCH monitoring occasion for paging corresponding to an SSB in a PO, UE is not required to monitor subsequent PDCCH monitoring occasions corresponding to that SSB in that PO</w:t>
      </w:r>
    </w:p>
    <w:p w14:paraId="55454B50" w14:textId="58C5ED89" w:rsidR="00D32953" w:rsidRPr="00CF3069" w:rsidRDefault="00D32953" w:rsidP="00CF3069">
      <w:pPr>
        <w:pStyle w:val="Doc-text2"/>
        <w:ind w:left="930"/>
        <w:rPr>
          <w:rFonts w:ascii="Times New Roman" w:hAnsi="Times New Roman"/>
        </w:rPr>
      </w:pPr>
    </w:p>
    <w:p w14:paraId="3C368C11" w14:textId="13A84637" w:rsidR="00D32953" w:rsidRPr="00CF3069" w:rsidRDefault="00D32953" w:rsidP="00CF3069">
      <w:pPr>
        <w:pStyle w:val="Doc-text2"/>
        <w:ind w:left="930"/>
        <w:rPr>
          <w:rFonts w:ascii="Times New Roman" w:hAnsi="Times New Roman"/>
        </w:rPr>
      </w:pPr>
    </w:p>
    <w:p w14:paraId="0332BC7E" w14:textId="77777777" w:rsidR="00D32953" w:rsidRPr="00CF3069" w:rsidRDefault="00D32953" w:rsidP="00CF3069">
      <w:pPr>
        <w:pStyle w:val="Agreement"/>
        <w:rPr>
          <w:rFonts w:ascii="Times New Roman" w:hAnsi="Times New Roman"/>
          <w:b w:val="0"/>
        </w:rPr>
      </w:pPr>
      <w:r w:rsidRPr="00CF3069">
        <w:rPr>
          <w:rFonts w:ascii="Times New Roman" w:hAnsi="Times New Roman"/>
          <w:b w:val="0"/>
        </w:rPr>
        <w:t xml:space="preserve">R2 assumes that missing measurements due to LBT failures do not impact the R2 specification of L3 filtering and the subsequent steps. </w:t>
      </w:r>
    </w:p>
    <w:p w14:paraId="4C75EC43" w14:textId="77777777" w:rsidR="00D32953" w:rsidRPr="00CF3069" w:rsidRDefault="00D32953" w:rsidP="00CF3069">
      <w:pPr>
        <w:pStyle w:val="Agreement"/>
        <w:rPr>
          <w:rFonts w:ascii="Times New Roman" w:hAnsi="Times New Roman"/>
          <w:b w:val="0"/>
        </w:rPr>
      </w:pPr>
      <w:r w:rsidRPr="00CF3069">
        <w:rPr>
          <w:rFonts w:ascii="Times New Roman" w:hAnsi="Times New Roman"/>
          <w:b w:val="0"/>
        </w:rPr>
        <w:t>Handling of delayed SSB transmissions due to LBT does not impact L3</w:t>
      </w:r>
    </w:p>
    <w:p w14:paraId="62F5B2E9" w14:textId="77777777" w:rsidR="00D32953" w:rsidRPr="00CF3069" w:rsidRDefault="00D32953" w:rsidP="00CF3069">
      <w:pPr>
        <w:pStyle w:val="Agreement"/>
        <w:rPr>
          <w:rFonts w:ascii="Times New Roman" w:hAnsi="Times New Roman"/>
          <w:b w:val="0"/>
        </w:rPr>
      </w:pPr>
      <w:r w:rsidRPr="00CF3069">
        <w:rPr>
          <w:rFonts w:ascii="Times New Roman" w:hAnsi="Times New Roman"/>
          <w:b w:val="0"/>
        </w:rPr>
        <w:t>FFS: A new RLF trigger mechanism for missing RLM-RS may be defined at upper layers but RAN2 should wait for RAN1 conclusion on this issue</w:t>
      </w:r>
    </w:p>
    <w:p w14:paraId="06DD8D0F" w14:textId="77777777" w:rsidR="00D32953" w:rsidRPr="00CF3069" w:rsidRDefault="00D32953" w:rsidP="00CF3069">
      <w:pPr>
        <w:pStyle w:val="Agreement"/>
        <w:rPr>
          <w:rFonts w:ascii="Times New Roman" w:hAnsi="Times New Roman"/>
          <w:b w:val="0"/>
        </w:rPr>
      </w:pPr>
      <w:r w:rsidRPr="00CF3069">
        <w:rPr>
          <w:rFonts w:ascii="Times New Roman" w:hAnsi="Times New Roman"/>
          <w:b w:val="0"/>
        </w:rPr>
        <w:t xml:space="preserve">RSSI and Channel Occupancy configuration and reporting, </w:t>
      </w:r>
      <w:proofErr w:type="gramStart"/>
      <w:r w:rsidRPr="00CF3069">
        <w:rPr>
          <w:rFonts w:ascii="Times New Roman" w:hAnsi="Times New Roman"/>
          <w:b w:val="0"/>
        </w:rPr>
        <w:t>in particular measurements</w:t>
      </w:r>
      <w:proofErr w:type="gramEnd"/>
      <w:r w:rsidRPr="00CF3069">
        <w:rPr>
          <w:rFonts w:ascii="Times New Roman" w:hAnsi="Times New Roman"/>
          <w:b w:val="0"/>
        </w:rPr>
        <w:t xml:space="preserve"> over an interval (at least for CO) and periodical reporting, are used as a baseline for NR-U</w:t>
      </w:r>
    </w:p>
    <w:p w14:paraId="7C7927F3" w14:textId="77777777" w:rsidR="00D32953" w:rsidRPr="00CF3069" w:rsidRDefault="00D32953" w:rsidP="00CF3069">
      <w:pPr>
        <w:pStyle w:val="Agreement"/>
        <w:rPr>
          <w:rFonts w:ascii="Times New Roman" w:hAnsi="Times New Roman"/>
          <w:b w:val="0"/>
        </w:rPr>
      </w:pPr>
      <w:r w:rsidRPr="00CF3069">
        <w:rPr>
          <w:rFonts w:ascii="Times New Roman" w:hAnsi="Times New Roman"/>
          <w:b w:val="0"/>
        </w:rPr>
        <w:t>Measurement and reporting of WLAN nodes are not supported in NR-U</w:t>
      </w:r>
    </w:p>
    <w:p w14:paraId="399A5DE2" w14:textId="61049C91" w:rsidR="00D32953" w:rsidRDefault="00D32953" w:rsidP="00D32953">
      <w:pPr>
        <w:pStyle w:val="Doc-text2"/>
      </w:pPr>
    </w:p>
    <w:p w14:paraId="08F73F78" w14:textId="25C3F685" w:rsidR="00D32953" w:rsidRDefault="00D32953" w:rsidP="00D32953">
      <w:pPr>
        <w:pStyle w:val="Doc-text2"/>
      </w:pPr>
    </w:p>
    <w:p w14:paraId="0CD8C3BC" w14:textId="3F318490" w:rsidR="00CF3069" w:rsidRDefault="00CF3069" w:rsidP="00CF3069">
      <w:pPr>
        <w:rPr>
          <w:b/>
          <w:u w:val="single"/>
          <w:lang w:eastAsia="ja-JP"/>
        </w:rPr>
      </w:pPr>
      <w:r w:rsidRPr="007B5818">
        <w:rPr>
          <w:b/>
          <w:u w:val="single"/>
          <w:lang w:eastAsia="ja-JP"/>
        </w:rPr>
        <w:t>Agreements in RAN</w:t>
      </w:r>
      <w:r>
        <w:rPr>
          <w:b/>
          <w:u w:val="single"/>
          <w:lang w:eastAsia="ja-JP"/>
        </w:rPr>
        <w:t>2</w:t>
      </w:r>
      <w:r w:rsidRPr="007B5818">
        <w:rPr>
          <w:b/>
          <w:u w:val="single"/>
          <w:lang w:eastAsia="ja-JP"/>
        </w:rPr>
        <w:t xml:space="preserve"> </w:t>
      </w:r>
      <w:r>
        <w:rPr>
          <w:b/>
          <w:u w:val="single"/>
          <w:lang w:eastAsia="ja-JP"/>
        </w:rPr>
        <w:t>#106</w:t>
      </w:r>
    </w:p>
    <w:p w14:paraId="69D512F9" w14:textId="77777777" w:rsidR="00D32953" w:rsidRPr="00D32953" w:rsidRDefault="00D32953" w:rsidP="00D32953">
      <w:pPr>
        <w:pStyle w:val="Doc-text2"/>
      </w:pPr>
    </w:p>
    <w:p w14:paraId="3ED3CA01" w14:textId="77777777" w:rsidR="00D90316" w:rsidRPr="00D90316" w:rsidRDefault="00D90316" w:rsidP="00D90316">
      <w:pPr>
        <w:pStyle w:val="Agreement"/>
        <w:spacing w:before="0"/>
        <w:rPr>
          <w:rFonts w:ascii="Times New Roman" w:hAnsi="Times New Roman"/>
          <w:b w:val="0"/>
        </w:rPr>
      </w:pPr>
      <w:r w:rsidRPr="00D90316">
        <w:rPr>
          <w:rFonts w:ascii="Times New Roman" w:hAnsi="Times New Roman"/>
          <w:b w:val="0"/>
        </w:rPr>
        <w:t xml:space="preserve">The UE should also stop monitoring paging for the PO even if it does not decode a P-RNTI if it can detect that the gNB had access to the channel at the </w:t>
      </w:r>
      <w:proofErr w:type="spellStart"/>
      <w:r w:rsidRPr="00D90316">
        <w:rPr>
          <w:rFonts w:ascii="Times New Roman" w:hAnsi="Times New Roman"/>
          <w:b w:val="0"/>
        </w:rPr>
        <w:t>pdcch</w:t>
      </w:r>
      <w:proofErr w:type="spellEnd"/>
      <w:r w:rsidRPr="00D90316">
        <w:rPr>
          <w:rFonts w:ascii="Times New Roman" w:hAnsi="Times New Roman"/>
          <w:b w:val="0"/>
        </w:rPr>
        <w:t xml:space="preserve"> monitoring occasion. FFS if there are additional detection methods to detection of PRNTI and what those are. </w:t>
      </w:r>
    </w:p>
    <w:p w14:paraId="2F0D93D8" w14:textId="5EAF447C" w:rsidR="00D90316" w:rsidRPr="00D90316" w:rsidRDefault="00D90316" w:rsidP="00D90316">
      <w:pPr>
        <w:pStyle w:val="Doc-text2"/>
        <w:ind w:left="927" w:firstLine="0"/>
        <w:rPr>
          <w:rFonts w:ascii="Times New Roman" w:hAnsi="Times New Roman"/>
        </w:rPr>
      </w:pPr>
    </w:p>
    <w:p w14:paraId="36EDA3BB" w14:textId="77777777" w:rsidR="00D90316" w:rsidRPr="00D90316" w:rsidRDefault="00D90316" w:rsidP="00D90316">
      <w:pPr>
        <w:pStyle w:val="Agreement"/>
        <w:spacing w:before="0"/>
        <w:rPr>
          <w:rFonts w:ascii="Times New Roman" w:hAnsi="Times New Roman"/>
          <w:b w:val="0"/>
        </w:rPr>
      </w:pPr>
      <w:bookmarkStart w:id="9" w:name="_Hlk9373926"/>
      <w:r w:rsidRPr="00D90316">
        <w:rPr>
          <w:rFonts w:ascii="Times New Roman" w:hAnsi="Times New Roman"/>
          <w:b w:val="0"/>
        </w:rPr>
        <w:t>We extend paging monitoring by extending PDCCH occasions for a PO</w:t>
      </w:r>
      <w:bookmarkEnd w:id="9"/>
    </w:p>
    <w:p w14:paraId="55AF03BD" w14:textId="77777777" w:rsidR="00D90316" w:rsidRPr="00D90316" w:rsidRDefault="00D90316" w:rsidP="00D90316">
      <w:pPr>
        <w:pStyle w:val="Doc-text2"/>
        <w:ind w:left="930"/>
        <w:rPr>
          <w:rFonts w:ascii="Times New Roman" w:hAnsi="Times New Roman"/>
        </w:rPr>
      </w:pPr>
    </w:p>
    <w:p w14:paraId="3C45BB55" w14:textId="77777777" w:rsidR="00D90316" w:rsidRPr="00D90316" w:rsidRDefault="00D90316" w:rsidP="00D90316">
      <w:pPr>
        <w:pStyle w:val="Agreement"/>
        <w:spacing w:before="0"/>
        <w:rPr>
          <w:rFonts w:ascii="Times New Roman" w:hAnsi="Times New Roman"/>
          <w:b w:val="0"/>
        </w:rPr>
      </w:pPr>
      <w:r w:rsidRPr="00D90316">
        <w:rPr>
          <w:rFonts w:ascii="Times New Roman" w:hAnsi="Times New Roman"/>
          <w:b w:val="0"/>
        </w:rPr>
        <w:t xml:space="preserve">For the case when all broadcast SI can be put in one SI message, no optimization is needed. </w:t>
      </w:r>
    </w:p>
    <w:p w14:paraId="7363BA0B" w14:textId="08B21BAA" w:rsidR="00D32953" w:rsidRPr="00D90316" w:rsidRDefault="00D32953" w:rsidP="00D90316">
      <w:pPr>
        <w:spacing w:after="0"/>
        <w:rPr>
          <w:lang w:eastAsia="ja-JP"/>
        </w:rPr>
      </w:pPr>
    </w:p>
    <w:p w14:paraId="15F2B1F7" w14:textId="77777777" w:rsidR="00D90316" w:rsidRPr="00D90316" w:rsidRDefault="00D90316" w:rsidP="00D90316">
      <w:pPr>
        <w:pStyle w:val="Agreement"/>
        <w:spacing w:before="0"/>
        <w:rPr>
          <w:rFonts w:ascii="Times New Roman" w:hAnsi="Times New Roman"/>
          <w:b w:val="0"/>
        </w:rPr>
      </w:pPr>
      <w:r w:rsidRPr="00D90316">
        <w:rPr>
          <w:rFonts w:ascii="Times New Roman" w:hAnsi="Times New Roman"/>
          <w:b w:val="0"/>
        </w:rPr>
        <w:t xml:space="preserve">RSSI CO measurements are not used in Idle or Inactive in this release. </w:t>
      </w:r>
    </w:p>
    <w:p w14:paraId="6793EE90" w14:textId="77777777" w:rsidR="00D90316" w:rsidRPr="00D90316" w:rsidRDefault="00D90316" w:rsidP="00D90316">
      <w:pPr>
        <w:pStyle w:val="Doc-text2"/>
        <w:ind w:left="930"/>
        <w:rPr>
          <w:rFonts w:ascii="Times New Roman" w:hAnsi="Times New Roman"/>
        </w:rPr>
      </w:pPr>
    </w:p>
    <w:p w14:paraId="31340A24" w14:textId="77777777" w:rsidR="00D90316" w:rsidRPr="00D90316" w:rsidRDefault="00D90316" w:rsidP="00D90316">
      <w:pPr>
        <w:pStyle w:val="Agreement"/>
        <w:spacing w:before="0"/>
        <w:rPr>
          <w:rFonts w:ascii="Times New Roman" w:hAnsi="Times New Roman"/>
          <w:b w:val="0"/>
        </w:rPr>
      </w:pPr>
      <w:r w:rsidRPr="00D90316">
        <w:rPr>
          <w:rFonts w:ascii="Times New Roman" w:hAnsi="Times New Roman"/>
          <w:b w:val="0"/>
        </w:rPr>
        <w:t xml:space="preserve">If highest ranked or best cell is not suitable in an unlicensed frequency </w:t>
      </w:r>
      <w:proofErr w:type="gramStart"/>
      <w:r w:rsidRPr="00D90316">
        <w:rPr>
          <w:rFonts w:ascii="Times New Roman" w:hAnsi="Times New Roman"/>
          <w:b w:val="0"/>
        </w:rPr>
        <w:t>due to the fact that</w:t>
      </w:r>
      <w:proofErr w:type="gramEnd"/>
      <w:r w:rsidRPr="00D90316">
        <w:rPr>
          <w:rFonts w:ascii="Times New Roman" w:hAnsi="Times New Roman"/>
          <w:b w:val="0"/>
        </w:rPr>
        <w:t xml:space="preserve"> PLMN IDs is not the RPLMN (or EPLMN), only the highest ranked or best cell is considered not candidate for cell reselection for 300s </w:t>
      </w:r>
      <w:r w:rsidRPr="00D90316">
        <w:rPr>
          <w:rFonts w:ascii="Times New Roman" w:hAnsi="Times New Roman"/>
          <w:b w:val="0"/>
        </w:rPr>
        <w:lastRenderedPageBreak/>
        <w:t xml:space="preserve">or longer. Other cells in the frequency of the highest ranked or best cell should still be considered for cell reselection. FFS whether we have another limit in addition to Suitability criterion. </w:t>
      </w:r>
    </w:p>
    <w:p w14:paraId="3475DC46" w14:textId="77777777" w:rsidR="00D90316" w:rsidRPr="00D90316" w:rsidRDefault="00D90316" w:rsidP="00D90316">
      <w:pPr>
        <w:pStyle w:val="Agreement"/>
        <w:spacing w:before="0"/>
        <w:rPr>
          <w:rFonts w:ascii="Times New Roman" w:hAnsi="Times New Roman"/>
          <w:b w:val="0"/>
        </w:rPr>
      </w:pPr>
      <w:r w:rsidRPr="00D90316">
        <w:rPr>
          <w:rFonts w:ascii="Times New Roman" w:hAnsi="Times New Roman"/>
          <w:b w:val="0"/>
        </w:rPr>
        <w:t xml:space="preserve">To apply the cell barring and </w:t>
      </w:r>
      <w:proofErr w:type="spellStart"/>
      <w:r w:rsidRPr="00D90316">
        <w:rPr>
          <w:rFonts w:ascii="Times New Roman" w:hAnsi="Times New Roman"/>
          <w:b w:val="0"/>
        </w:rPr>
        <w:t>IntraFreqReselection</w:t>
      </w:r>
      <w:proofErr w:type="spellEnd"/>
      <w:r w:rsidRPr="00D90316">
        <w:rPr>
          <w:rFonts w:ascii="Times New Roman" w:hAnsi="Times New Roman"/>
          <w:b w:val="0"/>
        </w:rPr>
        <w:t xml:space="preserve"> in the MIB, the UE also </w:t>
      </w:r>
      <w:proofErr w:type="gramStart"/>
      <w:r w:rsidRPr="00D90316">
        <w:rPr>
          <w:rFonts w:ascii="Times New Roman" w:hAnsi="Times New Roman"/>
          <w:b w:val="0"/>
        </w:rPr>
        <w:t>has to</w:t>
      </w:r>
      <w:proofErr w:type="gramEnd"/>
      <w:r w:rsidRPr="00D90316">
        <w:rPr>
          <w:rFonts w:ascii="Times New Roman" w:hAnsi="Times New Roman"/>
          <w:b w:val="0"/>
        </w:rPr>
        <w:t xml:space="preserve"> acquire the SIB1 to check the PLMN IDs.</w:t>
      </w:r>
    </w:p>
    <w:p w14:paraId="28903110" w14:textId="77777777" w:rsidR="00D90316" w:rsidRPr="00D90316" w:rsidRDefault="00D90316" w:rsidP="00D90316">
      <w:pPr>
        <w:pStyle w:val="Agreement"/>
        <w:spacing w:before="0"/>
        <w:rPr>
          <w:rFonts w:ascii="Times New Roman" w:hAnsi="Times New Roman"/>
          <w:b w:val="0"/>
        </w:rPr>
      </w:pPr>
      <w:r w:rsidRPr="00D90316">
        <w:rPr>
          <w:rFonts w:ascii="Times New Roman" w:hAnsi="Times New Roman"/>
          <w:b w:val="0"/>
        </w:rPr>
        <w:t xml:space="preserve">FFS if the UE should only act on the cell barring and </w:t>
      </w:r>
      <w:proofErr w:type="spellStart"/>
      <w:r w:rsidRPr="00D90316">
        <w:rPr>
          <w:rFonts w:ascii="Times New Roman" w:hAnsi="Times New Roman"/>
          <w:b w:val="0"/>
        </w:rPr>
        <w:t>intraFreqReselection</w:t>
      </w:r>
      <w:proofErr w:type="spellEnd"/>
      <w:r w:rsidRPr="00D90316">
        <w:rPr>
          <w:rFonts w:ascii="Times New Roman" w:hAnsi="Times New Roman"/>
          <w:b w:val="0"/>
        </w:rPr>
        <w:t xml:space="preserve"> in the MIB only if the registered PLMN or selected PLMN matches one of the PLMN IDs in SIB1. Otherwise, the UE should follow Proposal#1 Approach#2</w:t>
      </w:r>
    </w:p>
    <w:p w14:paraId="7F9BC5AA" w14:textId="77777777" w:rsidR="00D90316" w:rsidRPr="00D90316" w:rsidRDefault="00D90316" w:rsidP="00D90316">
      <w:pPr>
        <w:pStyle w:val="Agreement"/>
        <w:spacing w:before="0"/>
        <w:rPr>
          <w:rFonts w:ascii="Times New Roman" w:hAnsi="Times New Roman"/>
          <w:b w:val="0"/>
        </w:rPr>
      </w:pPr>
      <w:r w:rsidRPr="00D90316">
        <w:rPr>
          <w:rFonts w:ascii="Times New Roman" w:hAnsi="Times New Roman"/>
          <w:b w:val="0"/>
        </w:rPr>
        <w:t>RSSI and CO measurement quantities can be reported with existing triggers as in LAA</w:t>
      </w:r>
    </w:p>
    <w:p w14:paraId="15FB09EA" w14:textId="77777777" w:rsidR="00D90316" w:rsidRPr="00D90316" w:rsidRDefault="00D90316" w:rsidP="00D90316">
      <w:pPr>
        <w:pStyle w:val="Doc-text2"/>
        <w:ind w:left="930"/>
        <w:rPr>
          <w:rFonts w:ascii="Times New Roman" w:hAnsi="Times New Roman"/>
        </w:rPr>
      </w:pPr>
    </w:p>
    <w:p w14:paraId="0CB143D1" w14:textId="77777777" w:rsidR="00D90316" w:rsidRPr="00D90316" w:rsidRDefault="00D90316" w:rsidP="00D90316">
      <w:pPr>
        <w:pStyle w:val="Agreement"/>
        <w:spacing w:before="0"/>
        <w:rPr>
          <w:rFonts w:ascii="Times New Roman" w:hAnsi="Times New Roman"/>
          <w:b w:val="0"/>
        </w:rPr>
      </w:pPr>
      <w:r w:rsidRPr="00D90316">
        <w:rPr>
          <w:rFonts w:ascii="Times New Roman" w:hAnsi="Times New Roman"/>
          <w:b w:val="0"/>
        </w:rPr>
        <w:t>The reporting for RSSI and Channel Occupancy (CO) for NR-U is an optional UE capability as in LTE LAA.</w:t>
      </w:r>
    </w:p>
    <w:p w14:paraId="6132DFCA" w14:textId="77777777" w:rsidR="00D90316" w:rsidRPr="00D90316" w:rsidRDefault="00D90316" w:rsidP="00D90316">
      <w:pPr>
        <w:pStyle w:val="Agreement"/>
        <w:spacing w:before="0"/>
        <w:rPr>
          <w:rFonts w:ascii="Times New Roman" w:hAnsi="Times New Roman"/>
          <w:b w:val="0"/>
        </w:rPr>
      </w:pPr>
      <w:r w:rsidRPr="00D90316">
        <w:rPr>
          <w:rFonts w:ascii="Times New Roman" w:hAnsi="Times New Roman"/>
          <w:b w:val="0"/>
          <w:lang w:val="en-US"/>
        </w:rPr>
        <w:t>For UL CG, select the highest CAPC index (lowest priority) of LCHs multiplexed in a TB, as in LTE LAA (for WiFi coexist)</w:t>
      </w:r>
    </w:p>
    <w:p w14:paraId="77C026F0" w14:textId="77777777" w:rsidR="00D90316" w:rsidRPr="00D90316" w:rsidRDefault="00D90316" w:rsidP="00D90316">
      <w:pPr>
        <w:pStyle w:val="Agreement"/>
        <w:spacing w:before="0"/>
        <w:rPr>
          <w:rFonts w:ascii="Times New Roman" w:hAnsi="Times New Roman"/>
          <w:b w:val="0"/>
          <w:lang w:val="en-US"/>
        </w:rPr>
      </w:pPr>
      <w:r w:rsidRPr="00D90316">
        <w:rPr>
          <w:rFonts w:ascii="Times New Roman" w:hAnsi="Times New Roman"/>
          <w:b w:val="0"/>
        </w:rPr>
        <w:t>For UL CG, FFS if</w:t>
      </w:r>
      <w:r w:rsidRPr="00D90316">
        <w:rPr>
          <w:rFonts w:ascii="Times New Roman" w:hAnsi="Times New Roman"/>
          <w:b w:val="0"/>
          <w:lang w:val="en-US"/>
        </w:rPr>
        <w:t xml:space="preserve"> it shall be possible to restrict data of which CAPC can be multiplexed into a TB with high priority data</w:t>
      </w:r>
    </w:p>
    <w:p w14:paraId="79F8B9BA" w14:textId="77777777" w:rsidR="00D90316" w:rsidRPr="00D90316" w:rsidRDefault="00D90316" w:rsidP="00D90316">
      <w:pPr>
        <w:pStyle w:val="Agreement"/>
        <w:spacing w:before="0"/>
        <w:rPr>
          <w:rFonts w:ascii="Times New Roman" w:hAnsi="Times New Roman"/>
          <w:b w:val="0"/>
        </w:rPr>
      </w:pPr>
      <w:r w:rsidRPr="00D90316">
        <w:rPr>
          <w:rFonts w:ascii="Times New Roman" w:hAnsi="Times New Roman"/>
          <w:b w:val="0"/>
        </w:rPr>
        <w:t>SRB0, 1, 3 have highest priority (lowest CAPC index), SRB2 configurable</w:t>
      </w:r>
    </w:p>
    <w:p w14:paraId="33DC0C32" w14:textId="1BCC9FED" w:rsidR="00D90316" w:rsidRPr="00D90316" w:rsidRDefault="00D90316" w:rsidP="00D90316">
      <w:pPr>
        <w:spacing w:after="0"/>
        <w:rPr>
          <w:lang w:eastAsia="ja-JP"/>
        </w:rPr>
      </w:pPr>
    </w:p>
    <w:p w14:paraId="141FFEB3" w14:textId="77777777" w:rsidR="00D90316" w:rsidRPr="00D32953" w:rsidRDefault="00D90316" w:rsidP="00D32953">
      <w:pPr>
        <w:rPr>
          <w:lang w:eastAsia="ja-JP"/>
        </w:rPr>
      </w:pPr>
    </w:p>
    <w:p w14:paraId="500C3674" w14:textId="24E33C05" w:rsidR="00C21339" w:rsidRDefault="00701410" w:rsidP="00A86AB5">
      <w:pPr>
        <w:pStyle w:val="Heading4"/>
        <w:rPr>
          <w:lang w:eastAsia="ja-JP"/>
        </w:rPr>
      </w:pPr>
      <w:r>
        <w:rPr>
          <w:lang w:eastAsia="ja-JP"/>
        </w:rPr>
        <w:t>2.2.2</w:t>
      </w:r>
      <w:r>
        <w:rPr>
          <w:lang w:eastAsia="ja-JP"/>
        </w:rPr>
        <w:tab/>
        <w:t xml:space="preserve">Remaining Open issues </w:t>
      </w:r>
    </w:p>
    <w:p w14:paraId="6CD6E580" w14:textId="33B8D253" w:rsidR="00553188" w:rsidRDefault="00553188" w:rsidP="00553188">
      <w:pPr>
        <w:rPr>
          <w:lang w:eastAsia="ja-JP"/>
        </w:rPr>
      </w:pPr>
      <w:r>
        <w:rPr>
          <w:lang w:eastAsia="ja-JP"/>
        </w:rPr>
        <w:t>The objectives from WID related to RAN2 are as follows:</w:t>
      </w:r>
    </w:p>
    <w:p w14:paraId="151A2D86" w14:textId="77777777" w:rsidR="00553188" w:rsidRPr="00E036CB" w:rsidRDefault="00553188" w:rsidP="00553188">
      <w:pPr>
        <w:pStyle w:val="B1"/>
        <w:rPr>
          <w:lang w:eastAsia="ja-JP"/>
        </w:rPr>
      </w:pPr>
      <w:r w:rsidRPr="00746FB5">
        <w:rPr>
          <w:rFonts w:hint="eastAsia"/>
          <w:lang w:eastAsia="ja-JP"/>
        </w:rPr>
        <w:t>-</w:t>
      </w:r>
      <w:r w:rsidRPr="00746FB5">
        <w:rPr>
          <w:rFonts w:hint="eastAsia"/>
          <w:lang w:eastAsia="ja-JP"/>
        </w:rPr>
        <w:tab/>
      </w:r>
      <w:r w:rsidRPr="00E036CB">
        <w:rPr>
          <w:lang w:eastAsia="ja-JP"/>
        </w:rPr>
        <w:t>Physical layer procedure(s) including [RAN1, RAN2]</w:t>
      </w:r>
      <w:r w:rsidRPr="00E036CB">
        <w:rPr>
          <w:rFonts w:hint="eastAsia"/>
          <w:lang w:eastAsia="ja-JP"/>
        </w:rPr>
        <w:t>:</w:t>
      </w:r>
    </w:p>
    <w:p w14:paraId="28513B28" w14:textId="77777777" w:rsidR="00553188" w:rsidRDefault="00553188" w:rsidP="00553188">
      <w:pPr>
        <w:pStyle w:val="B2"/>
      </w:pPr>
      <w:r w:rsidRPr="00E036CB">
        <w:rPr>
          <w:rFonts w:hint="eastAsia"/>
          <w:lang w:eastAsia="ja-JP"/>
        </w:rPr>
        <w:t>-</w:t>
      </w:r>
      <w:r w:rsidRPr="00E036CB">
        <w:rPr>
          <w:rFonts w:hint="eastAsia"/>
          <w:lang w:eastAsia="ja-JP"/>
        </w:rPr>
        <w:tab/>
      </w:r>
      <w:r>
        <w:rPr>
          <w:lang w:eastAsia="ja-JP"/>
        </w:rPr>
        <w:t xml:space="preserve">For LBE, channel access </w:t>
      </w:r>
      <w:r>
        <w:t>mechanism in line with agreements from the NR-U study item (TR 38.889, Section 7.2.1.3.1). Specification work to be performed by RAN1.</w:t>
      </w:r>
    </w:p>
    <w:p w14:paraId="4F574054" w14:textId="77777777" w:rsidR="00553188" w:rsidRDefault="00553188" w:rsidP="00553188">
      <w:pPr>
        <w:pStyle w:val="B2"/>
        <w:rPr>
          <w:lang w:eastAsia="ja-JP"/>
        </w:rPr>
      </w:pPr>
      <w:r>
        <w:rPr>
          <w:lang w:eastAsia="ja-JP"/>
        </w:rPr>
        <w:t>-</w:t>
      </w:r>
      <w:r>
        <w:rPr>
          <w:lang w:eastAsia="ja-JP"/>
        </w:rPr>
        <w:tab/>
      </w:r>
      <w:r w:rsidRPr="00104176">
        <w:rPr>
          <w:lang w:eastAsia="ja-JP"/>
        </w:rPr>
        <w:t>For FBE, channel access mechanism in line with agreements from the NR-U study item (TR 38.889, Section 7.2.1.3.1). FBE is intended for environments where the absence of Wi-Fi is guaranteed (e.g., by level of regulations, private premises policies, etc. Further, the targeted scenario is limited to a single NR-U network (i.e. single operator) in the operating band and geographic area.</w:t>
      </w:r>
      <w:r>
        <w:rPr>
          <w:lang w:eastAsia="ja-JP"/>
        </w:rPr>
        <w:t xml:space="preserve"> </w:t>
      </w:r>
      <w:r w:rsidRPr="00104176">
        <w:rPr>
          <w:lang w:eastAsia="ja-JP"/>
        </w:rPr>
        <w:t>Specification work to be performed by RAN1.</w:t>
      </w:r>
    </w:p>
    <w:p w14:paraId="614BA557" w14:textId="77777777" w:rsidR="00553188" w:rsidRDefault="00553188" w:rsidP="00553188">
      <w:pPr>
        <w:pStyle w:val="B2"/>
        <w:rPr>
          <w:lang w:eastAsia="ja-JP"/>
        </w:rPr>
      </w:pPr>
      <w:r>
        <w:rPr>
          <w:lang w:eastAsia="ja-JP"/>
        </w:rPr>
        <w:t xml:space="preserve">- </w:t>
      </w:r>
      <w:r>
        <w:rPr>
          <w:lang w:eastAsia="ja-JP"/>
        </w:rPr>
        <w:tab/>
        <w:t xml:space="preserve">Initial access: specify required NR modifications to increase the maximum number of candidate SS/PBCH block positions within the DRS transmission window; to handle reduced SS/PBCH block and RMSI transmission opportunities due to LBT failure; to determine frame timing and QCL assumptions from the detected SS/PBCH block; single SS/PBCH block numerology assumed per band for </w:t>
      </w:r>
      <w:proofErr w:type="spellStart"/>
      <w:r>
        <w:rPr>
          <w:lang w:eastAsia="ja-JP"/>
        </w:rPr>
        <w:t>Pcells</w:t>
      </w:r>
      <w:proofErr w:type="spellEnd"/>
      <w:r>
        <w:rPr>
          <w:lang w:eastAsia="ja-JP"/>
        </w:rPr>
        <w:t xml:space="preserve"> in unlicensed spectrum. (RAN1)</w:t>
      </w:r>
    </w:p>
    <w:p w14:paraId="2E12D7BE" w14:textId="77777777" w:rsidR="00553188" w:rsidRDefault="00553188" w:rsidP="00553188">
      <w:pPr>
        <w:pStyle w:val="B2"/>
        <w:rPr>
          <w:lang w:eastAsia="ja-JP"/>
        </w:rPr>
      </w:pPr>
      <w:r>
        <w:rPr>
          <w:lang w:eastAsia="ja-JP"/>
        </w:rPr>
        <w:t xml:space="preserve">- </w:t>
      </w:r>
      <w:r>
        <w:rPr>
          <w:lang w:eastAsia="ja-JP"/>
        </w:rPr>
        <w:tab/>
        <w:t xml:space="preserve">Random access: specify required NR modifications to enhance RACH procedure in line with the agreements during the study phase, including 4-step RACH modifications to handle reduced </w:t>
      </w:r>
      <w:proofErr w:type="spellStart"/>
      <w:r>
        <w:rPr>
          <w:lang w:eastAsia="ja-JP"/>
        </w:rPr>
        <w:t>Msg</w:t>
      </w:r>
      <w:proofErr w:type="spellEnd"/>
      <w:r>
        <w:rPr>
          <w:lang w:eastAsia="ja-JP"/>
        </w:rPr>
        <w:t xml:space="preserve"> 1/2/3/4 transmission opportunities due to LBT failure (RAN1/RAN2); LBT for 2-step RACH and application of PRACH and PUSCH format improvements for NR-U to 2-step RACH</w:t>
      </w:r>
      <w:r w:rsidRPr="00645A29">
        <w:rPr>
          <w:lang w:eastAsia="ja-JP"/>
        </w:rPr>
        <w:t>.</w:t>
      </w:r>
      <w:r>
        <w:rPr>
          <w:lang w:eastAsia="ja-JP"/>
        </w:rPr>
        <w:t xml:space="preserve"> (RAN1 </w:t>
      </w:r>
    </w:p>
    <w:p w14:paraId="23EB6566" w14:textId="77777777" w:rsidR="00553188" w:rsidRDefault="00553188" w:rsidP="00553188">
      <w:pPr>
        <w:pStyle w:val="B2"/>
        <w:rPr>
          <w:lang w:eastAsia="ja-JP"/>
        </w:rPr>
      </w:pPr>
      <w:r>
        <w:rPr>
          <w:lang w:eastAsia="ja-JP"/>
        </w:rPr>
        <w:t>-</w:t>
      </w:r>
      <w:r>
        <w:rPr>
          <w:lang w:eastAsia="ja-JP"/>
        </w:rPr>
        <w:tab/>
        <w:t>Scheduling request: specify required NR modifications due to LBT failure</w:t>
      </w:r>
      <w:r w:rsidRPr="0074485C">
        <w:t xml:space="preserve"> </w:t>
      </w:r>
      <w:r w:rsidRPr="0074485C">
        <w:rPr>
          <w:lang w:eastAsia="ja-JP"/>
        </w:rPr>
        <w:t>in line with ag</w:t>
      </w:r>
      <w:r>
        <w:rPr>
          <w:lang w:eastAsia="ja-JP"/>
        </w:rPr>
        <w:t>reements during the study phase. (RAN1/RAN2)</w:t>
      </w:r>
    </w:p>
    <w:p w14:paraId="189DB793" w14:textId="77777777" w:rsidR="00553188" w:rsidRDefault="00553188" w:rsidP="00553188">
      <w:pPr>
        <w:pStyle w:val="B2"/>
        <w:rPr>
          <w:lang w:eastAsia="ja-JP"/>
        </w:rPr>
      </w:pPr>
      <w:r>
        <w:rPr>
          <w:lang w:eastAsia="ja-JP"/>
        </w:rPr>
        <w:t xml:space="preserve">- </w:t>
      </w:r>
      <w:r>
        <w:rPr>
          <w:lang w:eastAsia="ja-JP"/>
        </w:rPr>
        <w:tab/>
        <w:t xml:space="preserve">RLM/RRM extensions for NR-U operation due to uncertain and reduced transmission opportunities for DL signals and channels due to LBT failure in line with agreements during the study phase (NR-U TR section 7.2.1.3.2), </w:t>
      </w:r>
      <w:r w:rsidRPr="00A47452">
        <w:rPr>
          <w:lang w:eastAsia="ja-JP"/>
        </w:rPr>
        <w:t xml:space="preserve">including configuring different </w:t>
      </w:r>
      <w:r w:rsidRPr="00A47452">
        <w:rPr>
          <w:lang w:eastAsia="x-none"/>
        </w:rPr>
        <w:t>DRS Measurement Time Configuration</w:t>
      </w:r>
      <w:r w:rsidRPr="00A47452">
        <w:rPr>
          <w:lang w:eastAsia="ja-JP"/>
        </w:rPr>
        <w:t xml:space="preserve"> (DMTCs) for RRM and RLM respectively</w:t>
      </w:r>
      <w:r w:rsidRPr="00A47452">
        <w:rPr>
          <w:rFonts w:eastAsia="Malgun Gothic" w:hint="eastAsia"/>
          <w:lang w:eastAsia="ko-KR"/>
        </w:rPr>
        <w:t>,</w:t>
      </w:r>
      <w:r w:rsidRPr="00A47452">
        <w:rPr>
          <w:rFonts w:eastAsia="Malgun Gothic"/>
          <w:lang w:eastAsia="ko-KR"/>
        </w:rPr>
        <w:t xml:space="preserve"> </w:t>
      </w:r>
      <w:r w:rsidRPr="00A47452">
        <w:rPr>
          <w:lang w:eastAsia="ja-JP"/>
        </w:rPr>
        <w:t>id</w:t>
      </w:r>
      <w:r>
        <w:rPr>
          <w:lang w:eastAsia="ja-JP"/>
        </w:rPr>
        <w:t>entifying the set of RLM-RSs to measure, which set(s) are used for in-sync, out-of-sync evaluations, potential definition of a metric to accurately identify unsuccessful detection of RLM-RS. Support RSSI reporting. Define a metric to measure channel occupancy or medium contention and its corresponding reporting. (RAN1/RAN2)</w:t>
      </w:r>
    </w:p>
    <w:p w14:paraId="75983ABF" w14:textId="77777777" w:rsidR="00553188" w:rsidRDefault="00553188" w:rsidP="00553188">
      <w:pPr>
        <w:pStyle w:val="B2"/>
        <w:rPr>
          <w:lang w:eastAsia="ja-JP"/>
        </w:rPr>
      </w:pPr>
      <w:r>
        <w:rPr>
          <w:lang w:eastAsia="ja-JP"/>
        </w:rPr>
        <w:t xml:space="preserve">- </w:t>
      </w:r>
      <w:r>
        <w:rPr>
          <w:lang w:eastAsia="ja-JP"/>
        </w:rPr>
        <w:tab/>
        <w:t xml:space="preserve">HARQ operation: NR HARQ feedback mechanisms are the baseline for NR-U operation with extensions in line with agreements during the study phase (NR-U TR section 7.2.1.3.3), including immediate transmission of HARQ A/N for the corresponding data in the same shared </w:t>
      </w:r>
      <w:r w:rsidRPr="00850B5E">
        <w:rPr>
          <w:lang w:eastAsia="ja-JP"/>
        </w:rPr>
        <w:t>COT as well as transmission of HARQ A/N in a</w:t>
      </w:r>
      <w:r>
        <w:rPr>
          <w:lang w:eastAsia="ja-JP"/>
        </w:rPr>
        <w:t xml:space="preserve"> subsequent </w:t>
      </w:r>
      <w:r w:rsidRPr="00850B5E">
        <w:rPr>
          <w:lang w:eastAsia="ja-JP"/>
        </w:rPr>
        <w:t>COT</w:t>
      </w:r>
      <w:r>
        <w:rPr>
          <w:lang w:eastAsia="ja-JP"/>
        </w:rPr>
        <w:t xml:space="preserve">. </w:t>
      </w:r>
      <w:r w:rsidRPr="00AF1A3E">
        <w:rPr>
          <w:lang w:eastAsia="ja-JP"/>
        </w:rPr>
        <w:t>Potentially support mechanisms to provide multiple and/or supplemental time and/or frequency domain transmission opportunities</w:t>
      </w:r>
      <w:r>
        <w:rPr>
          <w:lang w:eastAsia="ja-JP"/>
        </w:rPr>
        <w:t>. (RAN1)</w:t>
      </w:r>
    </w:p>
    <w:p w14:paraId="6C12A200" w14:textId="77777777" w:rsidR="00553188" w:rsidRDefault="00553188" w:rsidP="00553188">
      <w:pPr>
        <w:pStyle w:val="B2"/>
        <w:rPr>
          <w:lang w:eastAsia="ja-JP"/>
        </w:rPr>
      </w:pPr>
      <w:r>
        <w:rPr>
          <w:lang w:eastAsia="ja-JP"/>
        </w:rPr>
        <w:t>-</w:t>
      </w:r>
      <w:r>
        <w:rPr>
          <w:lang w:eastAsia="ja-JP"/>
        </w:rPr>
        <w:tab/>
      </w:r>
      <w:r w:rsidRPr="00A41448">
        <w:rPr>
          <w:lang w:eastAsia="ja-JP"/>
        </w:rPr>
        <w:t xml:space="preserve">Scheduling multiple TTIs for PUSCH </w:t>
      </w:r>
      <w:r>
        <w:rPr>
          <w:lang w:eastAsia="ja-JP"/>
        </w:rPr>
        <w:t xml:space="preserve">in-line with agreements from the </w:t>
      </w:r>
      <w:r w:rsidRPr="00A41448">
        <w:rPr>
          <w:lang w:eastAsia="ja-JP"/>
        </w:rPr>
        <w:t xml:space="preserve">study </w:t>
      </w:r>
      <w:r>
        <w:rPr>
          <w:lang w:eastAsia="ja-JP"/>
        </w:rPr>
        <w:t xml:space="preserve">phase </w:t>
      </w:r>
      <w:r w:rsidRPr="00A41448">
        <w:rPr>
          <w:lang w:eastAsia="ja-JP"/>
        </w:rPr>
        <w:t>(TR 38.889, Section 7.2.1.3.3)</w:t>
      </w:r>
      <w:r>
        <w:rPr>
          <w:lang w:eastAsia="ja-JP"/>
        </w:rPr>
        <w:t>. (RAN1)</w:t>
      </w:r>
    </w:p>
    <w:p w14:paraId="21DDDA81" w14:textId="77777777" w:rsidR="00553188" w:rsidRDefault="00553188" w:rsidP="00553188">
      <w:pPr>
        <w:pStyle w:val="B2"/>
        <w:rPr>
          <w:lang w:eastAsia="ja-JP"/>
        </w:rPr>
      </w:pPr>
      <w:r>
        <w:rPr>
          <w:lang w:eastAsia="ja-JP"/>
        </w:rPr>
        <w:t xml:space="preserve">- </w:t>
      </w:r>
      <w:r>
        <w:rPr>
          <w:lang w:eastAsia="ja-JP"/>
        </w:rPr>
        <w:tab/>
        <w:t>Configured Grant operation: NR Type-1 and Type-2 configured grant mechanisms are the baseline for NR-U operation with modifications in line with agreements during the study phase (NR-U TR section 7.2.1.3.4). (RAN1)</w:t>
      </w:r>
    </w:p>
    <w:p w14:paraId="57144E1E" w14:textId="77777777" w:rsidR="00553188" w:rsidRDefault="00553188" w:rsidP="00553188">
      <w:pPr>
        <w:pStyle w:val="B2"/>
        <w:rPr>
          <w:lang w:eastAsia="ja-JP"/>
        </w:rPr>
      </w:pPr>
      <w:r>
        <w:rPr>
          <w:lang w:eastAsia="ja-JP"/>
        </w:rPr>
        <w:t>-</w:t>
      </w:r>
      <w:r>
        <w:rPr>
          <w:lang w:eastAsia="ja-JP"/>
        </w:rPr>
        <w:tab/>
        <w:t xml:space="preserve">CSI: NR Rel-15 CSI feedback mechanism is the baseline for NR-U operation. </w:t>
      </w:r>
      <w:r w:rsidRPr="00A47452">
        <w:rPr>
          <w:lang w:eastAsia="ja-JP"/>
        </w:rPr>
        <w:t>Enhancements can be considered in line with agreements from the NR-U study item (e.g., TR 38.889, Section 7.2.1.3.1).</w:t>
      </w:r>
      <w:r>
        <w:rPr>
          <w:lang w:eastAsia="ja-JP"/>
        </w:rPr>
        <w:t xml:space="preserve"> (RAN1)</w:t>
      </w:r>
    </w:p>
    <w:p w14:paraId="4105CB23" w14:textId="77777777" w:rsidR="00553188" w:rsidRPr="00C66CCD" w:rsidRDefault="00553188" w:rsidP="00553188">
      <w:pPr>
        <w:pStyle w:val="B2"/>
        <w:rPr>
          <w:strike/>
          <w:lang w:eastAsia="ja-JP"/>
        </w:rPr>
      </w:pPr>
      <w:r>
        <w:rPr>
          <w:lang w:eastAsia="ja-JP"/>
        </w:rPr>
        <w:lastRenderedPageBreak/>
        <w:t xml:space="preserve">- </w:t>
      </w:r>
      <w:r>
        <w:rPr>
          <w:lang w:eastAsia="ja-JP"/>
        </w:rPr>
        <w:tab/>
        <w:t xml:space="preserve">Data </w:t>
      </w:r>
      <w:r>
        <w:t>multiplexing aspects (for both UL and DL) considering LBT and channel access priorities. (RAN1/RAN2)</w:t>
      </w:r>
    </w:p>
    <w:p w14:paraId="164EC952" w14:textId="77777777" w:rsidR="00553188" w:rsidRDefault="00553188" w:rsidP="00553188">
      <w:pPr>
        <w:pStyle w:val="B1"/>
        <w:rPr>
          <w:lang w:eastAsia="ja-JP"/>
        </w:rPr>
      </w:pPr>
      <w:r w:rsidRPr="00E036CB">
        <w:rPr>
          <w:rFonts w:hint="eastAsia"/>
          <w:lang w:eastAsia="ja-JP"/>
        </w:rPr>
        <w:t>-</w:t>
      </w:r>
      <w:r w:rsidRPr="00E036CB">
        <w:rPr>
          <w:rFonts w:hint="eastAsia"/>
          <w:lang w:eastAsia="ja-JP"/>
        </w:rPr>
        <w:tab/>
      </w:r>
      <w:r w:rsidRPr="00E036CB">
        <w:rPr>
          <w:lang w:eastAsia="ja-JP"/>
        </w:rPr>
        <w:t>Radio interface protocol architecture and procedures</w:t>
      </w:r>
      <w:r>
        <w:rPr>
          <w:lang w:eastAsia="ja-JP"/>
        </w:rPr>
        <w:t xml:space="preserve"> (ref. TR 38.889 section 7.2.2)</w:t>
      </w:r>
      <w:r w:rsidRPr="00E036CB">
        <w:rPr>
          <w:lang w:eastAsia="ja-JP"/>
        </w:rPr>
        <w:t xml:space="preserve"> [RAN2]</w:t>
      </w:r>
      <w:r w:rsidRPr="00E036CB">
        <w:rPr>
          <w:rFonts w:hint="eastAsia"/>
          <w:lang w:eastAsia="ja-JP"/>
        </w:rPr>
        <w:t>:</w:t>
      </w:r>
    </w:p>
    <w:p w14:paraId="678E0CD4" w14:textId="77777777" w:rsidR="00553188" w:rsidRDefault="00553188" w:rsidP="00553188">
      <w:pPr>
        <w:pStyle w:val="B2"/>
        <w:rPr>
          <w:lang w:eastAsia="ja-JP"/>
        </w:rPr>
      </w:pPr>
      <w:r w:rsidRPr="00E036CB">
        <w:rPr>
          <w:rFonts w:hint="eastAsia"/>
          <w:lang w:eastAsia="ja-JP"/>
        </w:rPr>
        <w:t>-</w:t>
      </w:r>
      <w:r w:rsidRPr="00E036CB">
        <w:rPr>
          <w:rFonts w:hint="eastAsia"/>
          <w:lang w:eastAsia="ja-JP"/>
        </w:rPr>
        <w:tab/>
      </w:r>
      <w:r w:rsidRPr="00201B42">
        <w:rPr>
          <w:lang w:eastAsia="ja-JP"/>
        </w:rPr>
        <w:t>Inactive and Idle mode procedures: Rel-15 NR design is the baseline, including NR licensed measurement framework (cell and beam quality derivation for RSRP, RSRQ, and SINR, filtering and combining multiple beams). Specify necessary extensions for NR-U operation</w:t>
      </w:r>
      <w:r>
        <w:rPr>
          <w:lang w:eastAsia="ja-JP"/>
        </w:rPr>
        <w:t xml:space="preserve"> for cell selection/reselection</w:t>
      </w:r>
      <w:r w:rsidRPr="00201B42">
        <w:rPr>
          <w:lang w:eastAsia="ja-JP"/>
        </w:rPr>
        <w:t>, including enabling the possibility for the UE to camp on a non-best cell if the best cell does not belong to the registered PLMN (or E-PLMN), where the non-best cell would still be the best cell of the registered PLMN; increased paging opportunities per DRX cycle for the UE to receive the page</w:t>
      </w:r>
      <w:r>
        <w:rPr>
          <w:lang w:eastAsia="ja-JP"/>
        </w:rPr>
        <w:t>; increased opportunities for SI delivery</w:t>
      </w:r>
    </w:p>
    <w:p w14:paraId="4F8F0A24" w14:textId="77777777" w:rsidR="00553188" w:rsidRDefault="00553188" w:rsidP="00553188">
      <w:pPr>
        <w:pStyle w:val="B2"/>
      </w:pPr>
      <w:r>
        <w:rPr>
          <w:lang w:eastAsia="ja-JP"/>
        </w:rPr>
        <w:t>-</w:t>
      </w:r>
      <w:r>
        <w:rPr>
          <w:lang w:eastAsia="ja-JP"/>
        </w:rPr>
        <w:tab/>
        <w:t>Introduction of a</w:t>
      </w:r>
      <w:r w:rsidRPr="0066441F">
        <w:t>ccess priority for control signal</w:t>
      </w:r>
      <w:r>
        <w:t>l</w:t>
      </w:r>
      <w:r w:rsidRPr="0066441F">
        <w:t xml:space="preserve">ing (transmissions over SRBs) over unlicensed carriers </w:t>
      </w:r>
      <w:r>
        <w:t>(</w:t>
      </w:r>
      <w:r w:rsidRPr="0066441F">
        <w:t>highe</w:t>
      </w:r>
      <w:r>
        <w:t>st</w:t>
      </w:r>
      <w:r w:rsidRPr="0066441F">
        <w:t xml:space="preserve"> </w:t>
      </w:r>
      <w:r>
        <w:t xml:space="preserve">access </w:t>
      </w:r>
      <w:r w:rsidRPr="0066441F">
        <w:t>priority</w:t>
      </w:r>
      <w:r>
        <w:t xml:space="preserve">). </w:t>
      </w:r>
    </w:p>
    <w:p w14:paraId="3D84DAD9" w14:textId="77777777" w:rsidR="00553188" w:rsidRDefault="00553188" w:rsidP="00553188">
      <w:pPr>
        <w:pStyle w:val="B2"/>
      </w:pPr>
      <w:r>
        <w:t>-</w:t>
      </w:r>
      <w:r>
        <w:tab/>
        <w:t xml:space="preserve">Mobility: For non-standalone NR-U deployments, connected mode mobility is supported on licensed spectrum using the baseline mobility procedure specified for the concerned licensed radio access technology (LTE or NR). For standalone NR-U deployments, specify mechanisms for inter-cell handover between NR-U and NR-U, inter-cell handover between NR-U and NR, and Inter-RAT handover between NR-U and LTE (connected to either EPC of 5GC). Extensions of </w:t>
      </w:r>
      <w:r w:rsidRPr="0059155B">
        <w:t>mobility-related measurement</w:t>
      </w:r>
      <w:r>
        <w:t xml:space="preserve"> reporting for unlicensed operation including channel occupancy indication and RSSI measurements. </w:t>
      </w:r>
    </w:p>
    <w:p w14:paraId="2CCC9385" w14:textId="77777777" w:rsidR="00553188" w:rsidRDefault="00553188" w:rsidP="00553188">
      <w:pPr>
        <w:pStyle w:val="B2"/>
        <w:rPr>
          <w:lang w:eastAsia="ja-JP"/>
        </w:rPr>
      </w:pPr>
      <w:r>
        <w:rPr>
          <w:lang w:eastAsia="ja-JP"/>
        </w:rPr>
        <w:t>-</w:t>
      </w:r>
      <w:r>
        <w:rPr>
          <w:lang w:eastAsia="ja-JP"/>
        </w:rPr>
        <w:tab/>
        <w:t>Potential enhancements to DRX considering channel access uncertainty.</w:t>
      </w:r>
    </w:p>
    <w:p w14:paraId="3F44233E" w14:textId="77777777" w:rsidR="00553188" w:rsidRDefault="00553188" w:rsidP="00553188">
      <w:pPr>
        <w:pStyle w:val="B2"/>
        <w:rPr>
          <w:lang w:eastAsia="ja-JP"/>
        </w:rPr>
      </w:pPr>
      <w:r>
        <w:rPr>
          <w:lang w:eastAsia="ja-JP"/>
        </w:rPr>
        <w:t>-</w:t>
      </w:r>
      <w:r>
        <w:rPr>
          <w:lang w:eastAsia="ja-JP"/>
        </w:rPr>
        <w:tab/>
        <w:t>Paging: specify required NR modifications to enhance paging opportunities by increasing time-domain paging occasions or paging monitoring occasions while taking UE power consumption into account.</w:t>
      </w:r>
    </w:p>
    <w:p w14:paraId="3408D7C4" w14:textId="77777777" w:rsidR="00553188" w:rsidRPr="00746FB5" w:rsidRDefault="00553188" w:rsidP="00553188">
      <w:pPr>
        <w:pStyle w:val="B2"/>
        <w:rPr>
          <w:lang w:eastAsia="ja-JP"/>
        </w:rPr>
      </w:pPr>
      <w:r>
        <w:rPr>
          <w:lang w:eastAsia="ja-JP"/>
        </w:rPr>
        <w:t>-</w:t>
      </w:r>
      <w:r>
        <w:rPr>
          <w:lang w:eastAsia="ja-JP"/>
        </w:rPr>
        <w:tab/>
        <w:t>System information: specify required NR modifications to enhance acquisition of system information in NR-U including increased transmission opportunities in time domain for SI transmission.</w:t>
      </w:r>
    </w:p>
    <w:p w14:paraId="68A17534" w14:textId="77777777" w:rsidR="00553188" w:rsidRPr="00553188" w:rsidRDefault="00553188" w:rsidP="00553188">
      <w:pPr>
        <w:rPr>
          <w:lang w:eastAsia="ja-JP"/>
        </w:rPr>
      </w:pPr>
    </w:p>
    <w:p w14:paraId="7F91D661"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8DA4A11" w14:textId="77777777" w:rsidR="00701410" w:rsidRDefault="00701410" w:rsidP="00701410">
      <w:pPr>
        <w:pStyle w:val="Heading4"/>
        <w:rPr>
          <w:lang w:eastAsia="ja-JP"/>
        </w:rPr>
      </w:pPr>
      <w:r>
        <w:rPr>
          <w:lang w:eastAsia="ja-JP"/>
        </w:rPr>
        <w:t>2.3.1</w:t>
      </w:r>
      <w:r>
        <w:rPr>
          <w:lang w:eastAsia="ja-JP"/>
        </w:rPr>
        <w:tab/>
        <w:t>Agreements</w:t>
      </w:r>
    </w:p>
    <w:p w14:paraId="0958275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15EA4B8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5FB3AF" w14:textId="5E055063" w:rsidR="00701410" w:rsidRDefault="00701410" w:rsidP="00701410">
      <w:pPr>
        <w:pStyle w:val="Heading4"/>
        <w:rPr>
          <w:lang w:eastAsia="ja-JP"/>
        </w:rPr>
      </w:pPr>
      <w:r>
        <w:rPr>
          <w:lang w:eastAsia="ja-JP"/>
        </w:rPr>
        <w:t>2.4.1</w:t>
      </w:r>
      <w:r>
        <w:rPr>
          <w:lang w:eastAsia="ja-JP"/>
        </w:rPr>
        <w:tab/>
        <w:t>Agreements</w:t>
      </w:r>
    </w:p>
    <w:p w14:paraId="0CE9DA2F" w14:textId="365CA581" w:rsidR="007F6A22" w:rsidRPr="007F6A22" w:rsidRDefault="007F6A22" w:rsidP="007F6A22">
      <w:pPr>
        <w:rPr>
          <w:b/>
          <w:sz w:val="22"/>
          <w:u w:val="single"/>
          <w:lang w:eastAsia="ja-JP"/>
        </w:rPr>
      </w:pPr>
      <w:r w:rsidRPr="007F6A22">
        <w:rPr>
          <w:b/>
          <w:sz w:val="22"/>
          <w:u w:val="single"/>
          <w:lang w:eastAsia="ja-JP"/>
        </w:rPr>
        <w:t>RAN4 #90bis</w:t>
      </w:r>
    </w:p>
    <w:p w14:paraId="6A7D2B45" w14:textId="14B3248B" w:rsidR="00AD7717" w:rsidRDefault="00040AF5" w:rsidP="00AD7717">
      <w:pPr>
        <w:rPr>
          <w:lang w:val="en-US" w:eastAsia="ja-JP"/>
        </w:rPr>
      </w:pPr>
      <w:r w:rsidRPr="00040AF5">
        <w:rPr>
          <w:highlight w:val="green"/>
          <w:lang w:val="en-US" w:eastAsia="ja-JP"/>
        </w:rPr>
        <w:t>Agreement:</w:t>
      </w:r>
      <w:r>
        <w:rPr>
          <w:lang w:val="en-US" w:eastAsia="ja-JP"/>
        </w:rPr>
        <w:t xml:space="preserve"> </w:t>
      </w:r>
      <w:r w:rsidRPr="00040AF5">
        <w:rPr>
          <w:lang w:val="en-US" w:eastAsia="ja-JP"/>
        </w:rPr>
        <w:t xml:space="preserve">LS reply to RAN1 </w:t>
      </w:r>
      <w:r>
        <w:rPr>
          <w:lang w:val="en-US" w:eastAsia="ja-JP"/>
        </w:rPr>
        <w:t xml:space="preserve">on wideband carrier operation for NR-U </w:t>
      </w:r>
      <w:r w:rsidRPr="00040AF5">
        <w:rPr>
          <w:lang w:val="en-US" w:eastAsia="ja-JP"/>
        </w:rPr>
        <w:t>(R4-1905209)</w:t>
      </w:r>
    </w:p>
    <w:p w14:paraId="137B4E9E" w14:textId="652D9C15" w:rsidR="00040AF5" w:rsidRDefault="00040AF5" w:rsidP="00040AF5">
      <w:pPr>
        <w:rPr>
          <w:lang w:eastAsia="ja-JP"/>
        </w:rPr>
      </w:pPr>
      <w:r w:rsidRPr="00040AF5">
        <w:rPr>
          <w:highlight w:val="green"/>
          <w:lang w:eastAsia="ja-JP"/>
        </w:rPr>
        <w:t>Agreements for DL wideband carrier operation</w:t>
      </w:r>
      <w:r>
        <w:rPr>
          <w:lang w:eastAsia="ja-JP"/>
        </w:rPr>
        <w:t>:</w:t>
      </w:r>
    </w:p>
    <w:p w14:paraId="656A3144" w14:textId="34BB2EF4" w:rsidR="00040AF5" w:rsidRDefault="00040AF5" w:rsidP="00040AF5">
      <w:pPr>
        <w:rPr>
          <w:lang w:eastAsia="ja-JP"/>
        </w:rPr>
      </w:pPr>
      <w:r>
        <w:rPr>
          <w:lang w:eastAsia="ja-JP"/>
        </w:rPr>
        <w:t xml:space="preserve"> It is feasible to operate single carrier wideband operation when LBT is successful in all LBT sub-bands</w:t>
      </w:r>
    </w:p>
    <w:p w14:paraId="35F0F969" w14:textId="627FF0F2" w:rsidR="00040AF5" w:rsidRPr="004D48EC" w:rsidRDefault="00040AF5" w:rsidP="00040AF5">
      <w:pPr>
        <w:pStyle w:val="ListParagraph"/>
        <w:numPr>
          <w:ilvl w:val="0"/>
          <w:numId w:val="31"/>
        </w:numPr>
        <w:ind w:leftChars="0"/>
        <w:rPr>
          <w:rFonts w:ascii="Times New Roman" w:hAnsi="Times New Roman"/>
          <w:sz w:val="20"/>
        </w:rPr>
      </w:pPr>
      <w:r w:rsidRPr="004D48EC">
        <w:rPr>
          <w:rFonts w:ascii="Times New Roman" w:hAnsi="Times New Roman"/>
          <w:sz w:val="20"/>
        </w:rPr>
        <w:t xml:space="preserve">FFS whether </w:t>
      </w:r>
      <w:proofErr w:type="spellStart"/>
      <w:r w:rsidRPr="004D48EC">
        <w:rPr>
          <w:rFonts w:ascii="Times New Roman" w:hAnsi="Times New Roman"/>
          <w:sz w:val="20"/>
        </w:rPr>
        <w:t>guardbands</w:t>
      </w:r>
      <w:proofErr w:type="spellEnd"/>
      <w:r w:rsidRPr="004D48EC">
        <w:rPr>
          <w:rFonts w:ascii="Times New Roman" w:hAnsi="Times New Roman"/>
          <w:sz w:val="20"/>
        </w:rPr>
        <w:t xml:space="preserve"> are needed in between LBT sub-bands or not</w:t>
      </w:r>
    </w:p>
    <w:p w14:paraId="232A788C" w14:textId="77777777" w:rsidR="00040AF5" w:rsidRDefault="00040AF5" w:rsidP="00040AF5">
      <w:pPr>
        <w:rPr>
          <w:lang w:eastAsia="ja-JP"/>
        </w:rPr>
      </w:pPr>
    </w:p>
    <w:p w14:paraId="3B175E97" w14:textId="3DBD531E" w:rsidR="00040AF5" w:rsidRPr="004D48EC" w:rsidRDefault="00040AF5" w:rsidP="00040AF5">
      <w:pPr>
        <w:rPr>
          <w:lang w:eastAsia="ja-JP"/>
        </w:rPr>
      </w:pPr>
      <w:r w:rsidRPr="004D48EC">
        <w:rPr>
          <w:lang w:eastAsia="ja-JP"/>
        </w:rPr>
        <w:t xml:space="preserve">Mode 2 (Single wideband carrier when LBT is successful in a subset of the LBT sub-bands which are contiguous) is feasible at least if PRBs within the </w:t>
      </w:r>
      <w:proofErr w:type="spellStart"/>
      <w:r w:rsidRPr="004D48EC">
        <w:rPr>
          <w:lang w:eastAsia="ja-JP"/>
        </w:rPr>
        <w:t>guardband</w:t>
      </w:r>
      <w:proofErr w:type="spellEnd"/>
      <w:r w:rsidRPr="004D48EC">
        <w:rPr>
          <w:lang w:eastAsia="ja-JP"/>
        </w:rPr>
        <w:t xml:space="preserve"> of two contiguous LBT sub-bands are not scheduled by gNB.</w:t>
      </w:r>
    </w:p>
    <w:p w14:paraId="0A94A50B" w14:textId="771CABC3" w:rsidR="00040AF5" w:rsidRPr="004D48EC" w:rsidRDefault="00040AF5" w:rsidP="000358AC">
      <w:pPr>
        <w:pStyle w:val="ListParagraph"/>
        <w:numPr>
          <w:ilvl w:val="0"/>
          <w:numId w:val="33"/>
        </w:numPr>
        <w:ind w:leftChars="0"/>
        <w:rPr>
          <w:rFonts w:ascii="Times New Roman" w:hAnsi="Times New Roman"/>
          <w:sz w:val="20"/>
          <w:szCs w:val="20"/>
        </w:rPr>
      </w:pPr>
      <w:r w:rsidRPr="004D48EC">
        <w:rPr>
          <w:rFonts w:ascii="Times New Roman" w:hAnsi="Times New Roman"/>
          <w:sz w:val="20"/>
          <w:szCs w:val="20"/>
        </w:rPr>
        <w:t xml:space="preserve">FFS filter adaptation time if PRBs within the </w:t>
      </w:r>
      <w:proofErr w:type="spellStart"/>
      <w:r w:rsidRPr="004D48EC">
        <w:rPr>
          <w:rFonts w:ascii="Times New Roman" w:hAnsi="Times New Roman"/>
          <w:sz w:val="20"/>
          <w:szCs w:val="20"/>
        </w:rPr>
        <w:t>guardband</w:t>
      </w:r>
      <w:proofErr w:type="spellEnd"/>
      <w:r w:rsidRPr="004D48EC">
        <w:rPr>
          <w:rFonts w:ascii="Times New Roman" w:hAnsi="Times New Roman"/>
          <w:sz w:val="20"/>
          <w:szCs w:val="20"/>
        </w:rPr>
        <w:t xml:space="preserve"> of two contiguous LBT sub-bands are scheduled by gNB.</w:t>
      </w:r>
    </w:p>
    <w:p w14:paraId="038C56D7" w14:textId="013ADF94" w:rsidR="00040AF5" w:rsidRPr="004D48EC" w:rsidRDefault="00040AF5" w:rsidP="000358AC">
      <w:pPr>
        <w:pStyle w:val="ListParagraph"/>
        <w:numPr>
          <w:ilvl w:val="0"/>
          <w:numId w:val="33"/>
        </w:numPr>
        <w:ind w:leftChars="0"/>
        <w:rPr>
          <w:rFonts w:ascii="Times New Roman" w:hAnsi="Times New Roman"/>
          <w:sz w:val="20"/>
          <w:szCs w:val="20"/>
        </w:rPr>
      </w:pPr>
      <w:r w:rsidRPr="004D48EC">
        <w:rPr>
          <w:rFonts w:ascii="Times New Roman" w:hAnsi="Times New Roman"/>
          <w:sz w:val="20"/>
          <w:szCs w:val="20"/>
        </w:rPr>
        <w:t>is feasible at least for WiFi-like requirements for in-carrier leakage (e.g. 20dbr).</w:t>
      </w:r>
    </w:p>
    <w:p w14:paraId="39EC204A" w14:textId="742C02DF" w:rsidR="00040AF5" w:rsidRPr="004D48EC" w:rsidRDefault="00040AF5" w:rsidP="000358AC">
      <w:pPr>
        <w:pStyle w:val="ListParagraph"/>
        <w:numPr>
          <w:ilvl w:val="0"/>
          <w:numId w:val="33"/>
        </w:numPr>
        <w:ind w:leftChars="0"/>
        <w:rPr>
          <w:rFonts w:ascii="Times New Roman" w:hAnsi="Times New Roman"/>
          <w:sz w:val="20"/>
          <w:szCs w:val="20"/>
        </w:rPr>
      </w:pPr>
      <w:r w:rsidRPr="004D48EC">
        <w:rPr>
          <w:rFonts w:ascii="Times New Roman" w:hAnsi="Times New Roman"/>
          <w:sz w:val="20"/>
          <w:szCs w:val="20"/>
        </w:rPr>
        <w:t xml:space="preserve">FFS what regional regulatory requirements apply in LBT sub-bands where LBT fails. </w:t>
      </w:r>
    </w:p>
    <w:p w14:paraId="4EE2B5DA" w14:textId="5B0CF38D" w:rsidR="000358AC" w:rsidRPr="004D48EC" w:rsidRDefault="00040AF5" w:rsidP="000358AC">
      <w:pPr>
        <w:pStyle w:val="ListParagraph"/>
        <w:numPr>
          <w:ilvl w:val="1"/>
          <w:numId w:val="33"/>
        </w:numPr>
        <w:ind w:leftChars="0"/>
        <w:rPr>
          <w:rFonts w:ascii="Times New Roman" w:hAnsi="Times New Roman"/>
          <w:sz w:val="20"/>
          <w:szCs w:val="20"/>
        </w:rPr>
      </w:pPr>
      <w:r w:rsidRPr="004D48EC">
        <w:rPr>
          <w:rFonts w:ascii="Times New Roman" w:hAnsi="Times New Roman"/>
          <w:sz w:val="20"/>
          <w:szCs w:val="20"/>
        </w:rPr>
        <w:t>RAN4 will investigate the feasibility whether regional regulatory requirements are met or not for in-carrier leakage.</w:t>
      </w:r>
    </w:p>
    <w:p w14:paraId="1AE84237" w14:textId="77777777" w:rsidR="000358AC" w:rsidRPr="004D48EC" w:rsidRDefault="000358AC" w:rsidP="000358AC">
      <w:pPr>
        <w:pStyle w:val="ListParagraph"/>
        <w:ind w:leftChars="0" w:left="720"/>
        <w:rPr>
          <w:sz w:val="20"/>
          <w:szCs w:val="20"/>
        </w:rPr>
      </w:pPr>
    </w:p>
    <w:p w14:paraId="211E9A5F" w14:textId="557722EE" w:rsidR="00040AF5" w:rsidRPr="004D48EC" w:rsidRDefault="00040AF5" w:rsidP="00040AF5">
      <w:pPr>
        <w:rPr>
          <w:lang w:eastAsia="ja-JP"/>
        </w:rPr>
      </w:pPr>
      <w:r w:rsidRPr="004D48EC">
        <w:rPr>
          <w:lang w:eastAsia="ja-JP"/>
        </w:rPr>
        <w:t xml:space="preserve">Mode 3 (Single wideband carrier when LBT is successful in a subset of the LBT sub-bands which are non-contiguous) </w:t>
      </w:r>
    </w:p>
    <w:p w14:paraId="2E14E297" w14:textId="689AC8AF" w:rsidR="00040AF5" w:rsidRPr="004D48EC" w:rsidRDefault="00040AF5" w:rsidP="000358AC">
      <w:pPr>
        <w:pStyle w:val="ListParagraph"/>
        <w:numPr>
          <w:ilvl w:val="0"/>
          <w:numId w:val="33"/>
        </w:numPr>
        <w:ind w:leftChars="0"/>
        <w:rPr>
          <w:rFonts w:ascii="Times New Roman" w:hAnsi="Times New Roman"/>
          <w:sz w:val="20"/>
          <w:szCs w:val="20"/>
        </w:rPr>
      </w:pPr>
      <w:r w:rsidRPr="004D48EC">
        <w:rPr>
          <w:rFonts w:ascii="Times New Roman" w:hAnsi="Times New Roman"/>
          <w:sz w:val="20"/>
          <w:szCs w:val="20"/>
        </w:rPr>
        <w:t xml:space="preserve">is feasible at least if PRBs within the </w:t>
      </w:r>
      <w:proofErr w:type="spellStart"/>
      <w:r w:rsidRPr="004D48EC">
        <w:rPr>
          <w:rFonts w:ascii="Times New Roman" w:hAnsi="Times New Roman"/>
          <w:sz w:val="20"/>
          <w:szCs w:val="20"/>
        </w:rPr>
        <w:t>guardband</w:t>
      </w:r>
      <w:proofErr w:type="spellEnd"/>
      <w:r w:rsidRPr="004D48EC">
        <w:rPr>
          <w:rFonts w:ascii="Times New Roman" w:hAnsi="Times New Roman"/>
          <w:sz w:val="20"/>
          <w:szCs w:val="20"/>
        </w:rPr>
        <w:t xml:space="preserve"> of two contiguous LBT sub-bands are not scheduled by gNB. </w:t>
      </w:r>
    </w:p>
    <w:p w14:paraId="7245778B" w14:textId="723A54D2" w:rsidR="00040AF5" w:rsidRPr="004D48EC" w:rsidRDefault="00040AF5" w:rsidP="000358AC">
      <w:pPr>
        <w:pStyle w:val="ListParagraph"/>
        <w:numPr>
          <w:ilvl w:val="0"/>
          <w:numId w:val="33"/>
        </w:numPr>
        <w:ind w:leftChars="0"/>
        <w:rPr>
          <w:rFonts w:ascii="Times New Roman" w:hAnsi="Times New Roman"/>
          <w:sz w:val="20"/>
          <w:szCs w:val="20"/>
        </w:rPr>
      </w:pPr>
      <w:r w:rsidRPr="004D48EC">
        <w:rPr>
          <w:rFonts w:ascii="Times New Roman" w:hAnsi="Times New Roman"/>
          <w:sz w:val="20"/>
          <w:szCs w:val="20"/>
        </w:rPr>
        <w:lastRenderedPageBreak/>
        <w:t>is feasible at least for WiFi-like requirements for in-carrier leakage (e.g. 20dbr).</w:t>
      </w:r>
    </w:p>
    <w:p w14:paraId="6E0814A4" w14:textId="5B6E569B" w:rsidR="00040AF5" w:rsidRPr="004D48EC" w:rsidRDefault="00040AF5" w:rsidP="000358AC">
      <w:pPr>
        <w:pStyle w:val="ListParagraph"/>
        <w:numPr>
          <w:ilvl w:val="0"/>
          <w:numId w:val="33"/>
        </w:numPr>
        <w:ind w:leftChars="0"/>
        <w:rPr>
          <w:rFonts w:ascii="Times New Roman" w:hAnsi="Times New Roman"/>
          <w:sz w:val="20"/>
          <w:szCs w:val="20"/>
        </w:rPr>
      </w:pPr>
      <w:r w:rsidRPr="004D48EC">
        <w:rPr>
          <w:rFonts w:ascii="Times New Roman" w:hAnsi="Times New Roman"/>
          <w:sz w:val="20"/>
          <w:szCs w:val="20"/>
        </w:rPr>
        <w:t xml:space="preserve">FFS what regional regulatory requirements apply in LBT sub-bands where LBT fails. </w:t>
      </w:r>
    </w:p>
    <w:p w14:paraId="470CCF3D" w14:textId="6E6F37A5" w:rsidR="00040AF5" w:rsidRPr="004D48EC" w:rsidRDefault="00040AF5" w:rsidP="000358AC">
      <w:pPr>
        <w:pStyle w:val="ListParagraph"/>
        <w:numPr>
          <w:ilvl w:val="1"/>
          <w:numId w:val="33"/>
        </w:numPr>
        <w:ind w:leftChars="0"/>
        <w:rPr>
          <w:rFonts w:ascii="Times New Roman" w:hAnsi="Times New Roman"/>
          <w:sz w:val="20"/>
          <w:szCs w:val="20"/>
        </w:rPr>
      </w:pPr>
      <w:r w:rsidRPr="004D48EC">
        <w:rPr>
          <w:rFonts w:ascii="Times New Roman" w:hAnsi="Times New Roman"/>
          <w:sz w:val="20"/>
          <w:szCs w:val="20"/>
        </w:rPr>
        <w:t xml:space="preserve">RAN4 will investigate the feasibility whether regional regulatory requirements are met or not for in-carrier leakage. </w:t>
      </w:r>
    </w:p>
    <w:p w14:paraId="51773425" w14:textId="4F29CBAF" w:rsidR="00040AF5" w:rsidRPr="004D48EC" w:rsidRDefault="00040AF5" w:rsidP="000358AC">
      <w:pPr>
        <w:pStyle w:val="ListParagraph"/>
        <w:numPr>
          <w:ilvl w:val="0"/>
          <w:numId w:val="33"/>
        </w:numPr>
        <w:ind w:leftChars="0"/>
        <w:rPr>
          <w:rFonts w:ascii="Times New Roman" w:hAnsi="Times New Roman"/>
          <w:sz w:val="20"/>
          <w:szCs w:val="20"/>
        </w:rPr>
      </w:pPr>
      <w:r w:rsidRPr="004D48EC">
        <w:rPr>
          <w:rFonts w:ascii="Times New Roman" w:hAnsi="Times New Roman"/>
          <w:sz w:val="20"/>
          <w:szCs w:val="20"/>
        </w:rPr>
        <w:t>FFS what level of in-carrier leakage and blocking requirements can be met at the BS and UE</w:t>
      </w:r>
    </w:p>
    <w:p w14:paraId="6518593D" w14:textId="5B7F39CC" w:rsidR="00040AF5" w:rsidRPr="004D48EC" w:rsidRDefault="00040AF5" w:rsidP="000358AC">
      <w:pPr>
        <w:pStyle w:val="ListParagraph"/>
        <w:numPr>
          <w:ilvl w:val="0"/>
          <w:numId w:val="33"/>
        </w:numPr>
        <w:ind w:leftChars="0"/>
        <w:rPr>
          <w:rFonts w:ascii="Times New Roman" w:hAnsi="Times New Roman"/>
          <w:sz w:val="20"/>
          <w:szCs w:val="20"/>
        </w:rPr>
      </w:pPr>
      <w:r w:rsidRPr="004D48EC">
        <w:rPr>
          <w:rFonts w:ascii="Times New Roman" w:hAnsi="Times New Roman"/>
          <w:sz w:val="20"/>
          <w:szCs w:val="20"/>
        </w:rPr>
        <w:t>FFS how to specify this in RAN4</w:t>
      </w:r>
    </w:p>
    <w:p w14:paraId="13494039" w14:textId="7327AF70" w:rsidR="00040AF5" w:rsidRPr="004D48EC" w:rsidRDefault="00040AF5" w:rsidP="000358AC">
      <w:pPr>
        <w:pStyle w:val="ListParagraph"/>
        <w:numPr>
          <w:ilvl w:val="0"/>
          <w:numId w:val="33"/>
        </w:numPr>
        <w:ind w:leftChars="0"/>
        <w:rPr>
          <w:rFonts w:ascii="Times New Roman" w:hAnsi="Times New Roman"/>
          <w:sz w:val="20"/>
          <w:szCs w:val="20"/>
        </w:rPr>
      </w:pPr>
      <w:r w:rsidRPr="004D48EC">
        <w:rPr>
          <w:rFonts w:ascii="Times New Roman" w:hAnsi="Times New Roman"/>
          <w:sz w:val="20"/>
          <w:szCs w:val="20"/>
        </w:rPr>
        <w:t xml:space="preserve">FFS filter adaptation time if PRBs within the </w:t>
      </w:r>
      <w:proofErr w:type="spellStart"/>
      <w:r w:rsidRPr="004D48EC">
        <w:rPr>
          <w:rFonts w:ascii="Times New Roman" w:hAnsi="Times New Roman"/>
          <w:sz w:val="20"/>
          <w:szCs w:val="20"/>
        </w:rPr>
        <w:t>guardband</w:t>
      </w:r>
      <w:proofErr w:type="spellEnd"/>
      <w:r w:rsidRPr="004D48EC">
        <w:rPr>
          <w:rFonts w:ascii="Times New Roman" w:hAnsi="Times New Roman"/>
          <w:sz w:val="20"/>
          <w:szCs w:val="20"/>
        </w:rPr>
        <w:t xml:space="preserve"> of two contiguous LBT sub-bands are scheduled by gNB.</w:t>
      </w:r>
    </w:p>
    <w:p w14:paraId="54824569" w14:textId="50C05614" w:rsidR="007F6A22" w:rsidRDefault="007F6A22" w:rsidP="007F6A22"/>
    <w:p w14:paraId="6CB0E8C2" w14:textId="0E4ACF51" w:rsidR="007F6A22" w:rsidRDefault="007F6A22" w:rsidP="007F6A22">
      <w:pPr>
        <w:rPr>
          <w:b/>
          <w:sz w:val="22"/>
          <w:u w:val="single"/>
          <w:lang w:eastAsia="ja-JP"/>
        </w:rPr>
      </w:pPr>
      <w:r w:rsidRPr="007F6A22">
        <w:rPr>
          <w:b/>
          <w:sz w:val="22"/>
          <w:u w:val="single"/>
          <w:lang w:eastAsia="ja-JP"/>
        </w:rPr>
        <w:t>RAN4 #9</w:t>
      </w:r>
      <w:r>
        <w:rPr>
          <w:b/>
          <w:sz w:val="22"/>
          <w:u w:val="single"/>
          <w:lang w:eastAsia="ja-JP"/>
        </w:rPr>
        <w:t>1</w:t>
      </w:r>
    </w:p>
    <w:p w14:paraId="67000C86" w14:textId="1F37313C" w:rsidR="007F6A22" w:rsidRPr="00E80E40" w:rsidRDefault="00E80E40" w:rsidP="007F6A22">
      <w:pPr>
        <w:rPr>
          <w:lang w:eastAsia="ja-JP"/>
        </w:rPr>
      </w:pPr>
      <w:r w:rsidRPr="00E80E40">
        <w:rPr>
          <w:highlight w:val="green"/>
          <w:lang w:eastAsia="ja-JP"/>
        </w:rPr>
        <w:t>Agreement:</w:t>
      </w:r>
      <w:r>
        <w:rPr>
          <w:lang w:eastAsia="ja-JP"/>
        </w:rPr>
        <w:t xml:space="preserve"> </w:t>
      </w:r>
      <w:r w:rsidRPr="00E80E40">
        <w:rPr>
          <w:lang w:eastAsia="ja-JP"/>
        </w:rPr>
        <w:t xml:space="preserve">LS </w:t>
      </w:r>
      <w:r>
        <w:rPr>
          <w:lang w:eastAsia="ja-JP"/>
        </w:rPr>
        <w:t>was</w:t>
      </w:r>
      <w:r w:rsidRPr="00E80E40">
        <w:rPr>
          <w:lang w:eastAsia="ja-JP"/>
        </w:rPr>
        <w:t xml:space="preserve"> sent to ETSI to ask whether 802.11ax puncture mask complies with ETSI emission mask for sub-bands within wideband channel.</w:t>
      </w:r>
    </w:p>
    <w:p w14:paraId="7DB32E54" w14:textId="7B5E940A" w:rsidR="007F6A22" w:rsidRDefault="00E80E40" w:rsidP="007F6A22">
      <w:pPr>
        <w:rPr>
          <w:lang w:val="en-US"/>
        </w:rPr>
      </w:pPr>
      <w:r w:rsidRPr="00E80E40">
        <w:rPr>
          <w:highlight w:val="green"/>
          <w:lang w:eastAsia="ja-JP"/>
        </w:rPr>
        <w:t>Agreement:</w:t>
      </w:r>
      <w:r>
        <w:rPr>
          <w:lang w:eastAsia="ja-JP"/>
        </w:rPr>
        <w:t xml:space="preserve"> </w:t>
      </w:r>
      <w:r w:rsidRPr="00E80E40">
        <w:rPr>
          <w:lang w:val="en-US"/>
        </w:rPr>
        <w:t>LS to RAN1 was agreed regarding the support of 10 MHz as SCC only</w:t>
      </w:r>
    </w:p>
    <w:p w14:paraId="2D924A31" w14:textId="5477C3A2" w:rsidR="00A7628D" w:rsidRDefault="00A7628D" w:rsidP="00A7628D">
      <w:pPr>
        <w:rPr>
          <w:lang w:val="en-US"/>
        </w:rPr>
      </w:pPr>
      <w:r w:rsidRPr="00A7628D">
        <w:rPr>
          <w:highlight w:val="green"/>
          <w:lang w:val="en-US"/>
        </w:rPr>
        <w:t>Agreement:</w:t>
      </w:r>
      <w:r>
        <w:rPr>
          <w:lang w:val="en-US"/>
        </w:rPr>
        <w:t xml:space="preserve"> </w:t>
      </w:r>
      <w:proofErr w:type="gramStart"/>
      <w:r w:rsidR="00350F6C">
        <w:rPr>
          <w:lang w:val="en-US"/>
        </w:rPr>
        <w:t>With regard to</w:t>
      </w:r>
      <w:proofErr w:type="gramEnd"/>
      <w:r w:rsidR="00350F6C">
        <w:rPr>
          <w:lang w:val="en-US"/>
        </w:rPr>
        <w:t xml:space="preserve"> operation of</w:t>
      </w:r>
      <w:r>
        <w:rPr>
          <w:lang w:val="en-US"/>
        </w:rPr>
        <w:t xml:space="preserve"> 10MHz channel bandwidth:</w:t>
      </w:r>
    </w:p>
    <w:p w14:paraId="485434E6" w14:textId="41351C7A" w:rsidR="00A7628D" w:rsidRPr="007B2897" w:rsidRDefault="00A7628D" w:rsidP="00A7628D">
      <w:pPr>
        <w:pStyle w:val="ListParagraph"/>
        <w:numPr>
          <w:ilvl w:val="0"/>
          <w:numId w:val="37"/>
        </w:numPr>
        <w:ind w:leftChars="0"/>
        <w:rPr>
          <w:rFonts w:ascii="Times New Roman" w:hAnsi="Times New Roman"/>
          <w:sz w:val="20"/>
        </w:rPr>
      </w:pPr>
      <w:r w:rsidRPr="007B2897">
        <w:rPr>
          <w:rFonts w:ascii="Times New Roman" w:hAnsi="Times New Roman"/>
          <w:sz w:val="20"/>
        </w:rPr>
        <w:t xml:space="preserve">10MHz is only operated in non-standalone mode. </w:t>
      </w:r>
    </w:p>
    <w:p w14:paraId="26702DBF" w14:textId="703B724C" w:rsidR="00A7628D" w:rsidRPr="007B2897" w:rsidRDefault="00A7628D" w:rsidP="00A7628D">
      <w:pPr>
        <w:pStyle w:val="ListParagraph"/>
        <w:numPr>
          <w:ilvl w:val="0"/>
          <w:numId w:val="37"/>
        </w:numPr>
        <w:ind w:leftChars="0"/>
        <w:rPr>
          <w:rFonts w:ascii="Times New Roman" w:hAnsi="Times New Roman"/>
          <w:sz w:val="20"/>
        </w:rPr>
      </w:pPr>
      <w:r w:rsidRPr="007B2897">
        <w:rPr>
          <w:rFonts w:ascii="Times New Roman" w:hAnsi="Times New Roman"/>
          <w:sz w:val="20"/>
        </w:rPr>
        <w:t>10MHz shall be also restricted considering the WiFi and NR-U co-existence.</w:t>
      </w:r>
    </w:p>
    <w:p w14:paraId="339CB277" w14:textId="77777777" w:rsidR="008A56FA" w:rsidRPr="00A7628D" w:rsidRDefault="008A56FA" w:rsidP="008A56FA">
      <w:pPr>
        <w:pStyle w:val="ListParagraph"/>
        <w:ind w:leftChars="0" w:left="1080"/>
        <w:rPr>
          <w:rFonts w:ascii="Times New Roman" w:hAnsi="Times New Roman"/>
        </w:rPr>
      </w:pPr>
    </w:p>
    <w:p w14:paraId="262AF984" w14:textId="2686B792" w:rsidR="002B6AEE" w:rsidRDefault="002B6AEE" w:rsidP="007F6A22">
      <w:pPr>
        <w:rPr>
          <w:lang w:eastAsia="ja-JP"/>
        </w:rPr>
      </w:pPr>
      <w:r w:rsidRPr="00E80E40">
        <w:rPr>
          <w:highlight w:val="green"/>
          <w:lang w:eastAsia="ja-JP"/>
        </w:rPr>
        <w:t>Agreement:</w:t>
      </w:r>
      <w:r>
        <w:rPr>
          <w:lang w:eastAsia="ja-JP"/>
        </w:rPr>
        <w:t xml:space="preserve"> I</w:t>
      </w:r>
      <w:r w:rsidRPr="002B6AEE">
        <w:rPr>
          <w:lang w:eastAsia="ja-JP"/>
        </w:rPr>
        <w:t>ncrease spectrum utilization for 20 MHz/60 kHz SCS to 25 RB’s</w:t>
      </w:r>
    </w:p>
    <w:p w14:paraId="193D1EF4" w14:textId="05134CDA" w:rsidR="005F7FF5" w:rsidRDefault="005F7FF5" w:rsidP="007F6A22">
      <w:pPr>
        <w:rPr>
          <w:lang w:eastAsia="ja-JP"/>
        </w:rPr>
      </w:pPr>
      <w:r w:rsidRPr="005F7FF5">
        <w:rPr>
          <w:highlight w:val="green"/>
          <w:lang w:eastAsia="ja-JP"/>
        </w:rPr>
        <w:t>Agreement:</w:t>
      </w:r>
      <w:r>
        <w:rPr>
          <w:lang w:eastAsia="ja-JP"/>
        </w:rPr>
        <w:t xml:space="preserve"> NR-U</w:t>
      </w:r>
      <w:r w:rsidRPr="005F7FF5">
        <w:t xml:space="preserve"> </w:t>
      </w:r>
      <w:proofErr w:type="spellStart"/>
      <w:r w:rsidRPr="005F7FF5">
        <w:rPr>
          <w:lang w:eastAsia="ja-JP"/>
        </w:rPr>
        <w:t>bandplan</w:t>
      </w:r>
      <w:proofErr w:type="spellEnd"/>
      <w:r w:rsidRPr="005F7FF5">
        <w:rPr>
          <w:lang w:eastAsia="ja-JP"/>
        </w:rPr>
        <w:t xml:space="preserve"> and channelization for 5GHz range</w:t>
      </w:r>
    </w:p>
    <w:p w14:paraId="169AFADD" w14:textId="77777777" w:rsidR="005F7FF5" w:rsidRPr="005F7FF5" w:rsidRDefault="005F7FF5" w:rsidP="005F7FF5">
      <w:pPr>
        <w:rPr>
          <w:lang w:val="de-DE"/>
        </w:rPr>
      </w:pPr>
      <w:r w:rsidRPr="005F7FF5">
        <w:rPr>
          <w:lang w:val="de-DE"/>
        </w:rPr>
        <w:t xml:space="preserve">Define 20MHz, 40 MHz, 80 MHz, 100MHz CBW for band n46 . </w:t>
      </w:r>
    </w:p>
    <w:p w14:paraId="5296B1EC" w14:textId="77777777" w:rsidR="005F7FF5" w:rsidRPr="007B2897" w:rsidRDefault="005F7FF5" w:rsidP="005F7FF5">
      <w:pPr>
        <w:pStyle w:val="ListParagraph"/>
        <w:numPr>
          <w:ilvl w:val="0"/>
          <w:numId w:val="34"/>
        </w:numPr>
        <w:ind w:leftChars="0"/>
        <w:rPr>
          <w:rFonts w:ascii="Times New Roman" w:hAnsi="Times New Roman"/>
          <w:sz w:val="20"/>
        </w:rPr>
      </w:pPr>
      <w:r w:rsidRPr="007B2897">
        <w:rPr>
          <w:rFonts w:ascii="Times New Roman" w:hAnsi="Times New Roman"/>
          <w:sz w:val="20"/>
        </w:rPr>
        <w:t xml:space="preserve">FFS for mandatory support for 100MHZ BW. </w:t>
      </w:r>
    </w:p>
    <w:p w14:paraId="7A348911" w14:textId="77777777" w:rsidR="005F7FF5" w:rsidRPr="007B2897" w:rsidRDefault="005F7FF5" w:rsidP="005F7FF5">
      <w:pPr>
        <w:pStyle w:val="ListParagraph"/>
        <w:numPr>
          <w:ilvl w:val="0"/>
          <w:numId w:val="34"/>
        </w:numPr>
        <w:ind w:leftChars="0"/>
        <w:rPr>
          <w:rFonts w:ascii="Times New Roman" w:hAnsi="Times New Roman"/>
          <w:sz w:val="20"/>
        </w:rPr>
      </w:pPr>
      <w:r w:rsidRPr="007B2897">
        <w:rPr>
          <w:rFonts w:ascii="Times New Roman" w:hAnsi="Times New Roman"/>
          <w:sz w:val="20"/>
        </w:rPr>
        <w:t>FFS for the needs of 60MHz</w:t>
      </w:r>
    </w:p>
    <w:p w14:paraId="4C7B4550" w14:textId="77777777" w:rsidR="005F7FF5" w:rsidRPr="007B2897" w:rsidRDefault="005F7FF5" w:rsidP="00206E4B">
      <w:pPr>
        <w:pStyle w:val="ListParagraph"/>
        <w:numPr>
          <w:ilvl w:val="1"/>
          <w:numId w:val="34"/>
        </w:numPr>
        <w:ind w:leftChars="0"/>
        <w:rPr>
          <w:rFonts w:ascii="Times New Roman" w:hAnsi="Times New Roman"/>
          <w:sz w:val="20"/>
        </w:rPr>
      </w:pPr>
      <w:r w:rsidRPr="007B2897">
        <w:rPr>
          <w:rFonts w:ascii="Times New Roman" w:hAnsi="Times New Roman"/>
          <w:sz w:val="20"/>
        </w:rPr>
        <w:t>It’s a Common understanding in RAN4 that for type A multi-LBT sub-band access, 60MHz CBW for band n46 might not be an issue.</w:t>
      </w:r>
    </w:p>
    <w:p w14:paraId="301EFCE2" w14:textId="77777777" w:rsidR="005F7FF5" w:rsidRPr="007B2897" w:rsidRDefault="005F7FF5" w:rsidP="00206E4B">
      <w:pPr>
        <w:pStyle w:val="ListParagraph"/>
        <w:numPr>
          <w:ilvl w:val="0"/>
          <w:numId w:val="34"/>
        </w:numPr>
        <w:ind w:leftChars="0"/>
        <w:rPr>
          <w:rFonts w:ascii="Times New Roman" w:hAnsi="Times New Roman"/>
          <w:sz w:val="20"/>
        </w:rPr>
      </w:pPr>
      <w:r w:rsidRPr="007B2897">
        <w:rPr>
          <w:rFonts w:ascii="Times New Roman" w:hAnsi="Times New Roman"/>
          <w:sz w:val="20"/>
        </w:rPr>
        <w:t xml:space="preserve">FFS for the feasibility of defining 160MHz BW with 60KHZ SCS. </w:t>
      </w:r>
    </w:p>
    <w:p w14:paraId="5077F7AC" w14:textId="4B931EA5" w:rsidR="005F7FF5" w:rsidRPr="007B2897" w:rsidRDefault="005F7FF5" w:rsidP="00206E4B">
      <w:pPr>
        <w:pStyle w:val="ListParagraph"/>
        <w:numPr>
          <w:ilvl w:val="0"/>
          <w:numId w:val="34"/>
        </w:numPr>
        <w:ind w:leftChars="0"/>
        <w:rPr>
          <w:rFonts w:ascii="Times New Roman" w:hAnsi="Times New Roman"/>
          <w:sz w:val="20"/>
        </w:rPr>
      </w:pPr>
      <w:r w:rsidRPr="007B2897">
        <w:rPr>
          <w:rFonts w:ascii="Times New Roman" w:hAnsi="Times New Roman"/>
          <w:sz w:val="20"/>
        </w:rPr>
        <w:t>FFS for defining 10MHz CBW</w:t>
      </w:r>
    </w:p>
    <w:p w14:paraId="660B7702" w14:textId="09190730" w:rsidR="005900BF" w:rsidRDefault="005900BF" w:rsidP="005900BF">
      <w:r>
        <w:br/>
      </w:r>
      <w:r w:rsidRPr="005900BF">
        <w:rPr>
          <w:highlight w:val="green"/>
        </w:rPr>
        <w:t>Agreement:</w:t>
      </w:r>
      <w:r>
        <w:t xml:space="preserve"> D</w:t>
      </w:r>
      <w:r w:rsidRPr="005900BF">
        <w:t>efine reduced number of SS raster entries for NR-U</w:t>
      </w:r>
    </w:p>
    <w:p w14:paraId="0C487A49" w14:textId="442FD0F5" w:rsidR="00DD5FE6" w:rsidRDefault="00DD5FE6" w:rsidP="00DD5FE6">
      <w:r w:rsidRPr="00DD5FE6">
        <w:rPr>
          <w:highlight w:val="green"/>
        </w:rPr>
        <w:t>Agreement:</w:t>
      </w:r>
      <w:r>
        <w:t xml:space="preserve"> Based on further RAN1 LS R4-1907801, RAN4’s common understanding is: </w:t>
      </w:r>
    </w:p>
    <w:p w14:paraId="538807E7" w14:textId="77777777" w:rsidR="00DD5FE6" w:rsidRPr="008226FC" w:rsidRDefault="00DD5FE6" w:rsidP="008226FC">
      <w:pPr>
        <w:pStyle w:val="ListParagraph"/>
        <w:numPr>
          <w:ilvl w:val="0"/>
          <w:numId w:val="38"/>
        </w:numPr>
        <w:ind w:leftChars="0"/>
        <w:rPr>
          <w:rFonts w:ascii="Times New Roman" w:hAnsi="Times New Roman"/>
          <w:sz w:val="20"/>
        </w:rPr>
      </w:pPr>
      <w:r w:rsidRPr="008226FC">
        <w:rPr>
          <w:rFonts w:ascii="Times New Roman" w:hAnsi="Times New Roman"/>
          <w:sz w:val="20"/>
        </w:rPr>
        <w:t xml:space="preserve">RAN1 SSB multiplexing scheme is waiting for RAN4 decision on the SSB placement. </w:t>
      </w:r>
    </w:p>
    <w:p w14:paraId="20358532" w14:textId="4BA99AEE" w:rsidR="00DD5FE6" w:rsidRDefault="00DD5FE6" w:rsidP="008226FC">
      <w:pPr>
        <w:pStyle w:val="ListParagraph"/>
        <w:numPr>
          <w:ilvl w:val="0"/>
          <w:numId w:val="38"/>
        </w:numPr>
        <w:ind w:leftChars="0"/>
        <w:rPr>
          <w:rFonts w:ascii="Times New Roman" w:hAnsi="Times New Roman"/>
          <w:sz w:val="20"/>
        </w:rPr>
      </w:pPr>
      <w:r w:rsidRPr="008226FC">
        <w:rPr>
          <w:rFonts w:ascii="Times New Roman" w:hAnsi="Times New Roman"/>
          <w:sz w:val="20"/>
        </w:rPr>
        <w:t xml:space="preserve">From RAN4 perspective, NR-U sync raster shall be based on the global NR sync raster design in Rel-15. RAN4 intension is to reduce the number of SS entry per 20MHz for NR-U. Whether to restrict the SSB placement in the middle or edge will be defined in RAN4 considering the cell search performance.  </w:t>
      </w:r>
    </w:p>
    <w:p w14:paraId="44A96E0F" w14:textId="7F9494C5" w:rsidR="00D708FE" w:rsidRDefault="00D708FE" w:rsidP="00D708FE"/>
    <w:p w14:paraId="1449653E" w14:textId="75E86ED1" w:rsidR="00D708FE" w:rsidRDefault="00D708FE" w:rsidP="00D708FE">
      <w:pPr>
        <w:rPr>
          <w:rFonts w:eastAsiaTheme="minorEastAsia"/>
          <w:lang w:val="en-US" w:eastAsia="zh-CN"/>
        </w:rPr>
      </w:pPr>
      <w:r w:rsidRPr="00705EEE">
        <w:rPr>
          <w:rFonts w:eastAsiaTheme="minorEastAsia" w:hint="eastAsia"/>
          <w:highlight w:val="green"/>
          <w:lang w:val="en-US" w:eastAsia="zh-CN"/>
        </w:rPr>
        <w:t>Agreement</w:t>
      </w:r>
      <w:r w:rsidRPr="00D708FE">
        <w:rPr>
          <w:rFonts w:eastAsiaTheme="minorEastAsia" w:hint="eastAsia"/>
          <w:lang w:val="en-US" w:eastAsia="zh-CN"/>
        </w:rPr>
        <w:t>: Keep the same measurement capability as those in Rel-15 after introducing NR-U requirement.</w:t>
      </w:r>
    </w:p>
    <w:p w14:paraId="0B31B7E4" w14:textId="021C916B" w:rsidR="00D708FE" w:rsidRPr="005C3834" w:rsidRDefault="00D708FE" w:rsidP="00D708FE">
      <w:pPr>
        <w:rPr>
          <w:rFonts w:eastAsiaTheme="minorEastAsia"/>
          <w:lang w:val="en-US" w:eastAsia="zh-CN"/>
        </w:rPr>
      </w:pPr>
      <w:r w:rsidRPr="002C627A">
        <w:rPr>
          <w:rFonts w:eastAsiaTheme="minorEastAsia" w:hint="eastAsia"/>
          <w:highlight w:val="green"/>
          <w:lang w:val="en-US" w:eastAsia="zh-CN"/>
        </w:rPr>
        <w:t xml:space="preserve">Agreement: </w:t>
      </w:r>
      <w:r w:rsidRPr="00D708FE">
        <w:rPr>
          <w:lang w:eastAsia="zh-CN"/>
        </w:rPr>
        <w:t>New reporting criteria for RSSI and Channel Occupancy are needed</w:t>
      </w:r>
      <w:r>
        <w:rPr>
          <w:lang w:eastAsia="zh-CN"/>
        </w:rPr>
        <w:t>.</w:t>
      </w:r>
    </w:p>
    <w:p w14:paraId="62365FED" w14:textId="40503F13" w:rsidR="00D708FE" w:rsidRPr="00D708FE" w:rsidRDefault="00D708FE" w:rsidP="00D708FE">
      <w:pPr>
        <w:rPr>
          <w:rFonts w:eastAsiaTheme="minorEastAsia"/>
          <w:lang w:eastAsia="zh-CN"/>
        </w:rPr>
      </w:pPr>
      <w:r w:rsidRPr="00574704">
        <w:rPr>
          <w:rFonts w:eastAsiaTheme="minorEastAsia" w:hint="eastAsia"/>
          <w:highlight w:val="green"/>
          <w:lang w:val="en-US" w:eastAsia="zh-CN"/>
        </w:rPr>
        <w:t xml:space="preserve">Agreement: </w:t>
      </w:r>
      <w:r w:rsidRPr="00D708FE">
        <w:rPr>
          <w:rFonts w:eastAsiaTheme="minorEastAsia" w:hint="eastAsia"/>
          <w:lang w:val="en-US" w:eastAsia="zh-CN"/>
        </w:rPr>
        <w:t>for mobility</w:t>
      </w:r>
      <w:r>
        <w:rPr>
          <w:rFonts w:eastAsiaTheme="minorEastAsia"/>
          <w:lang w:val="en-US" w:eastAsia="zh-CN"/>
        </w:rPr>
        <w:t xml:space="preserve"> and</w:t>
      </w:r>
      <w:r w:rsidRPr="00D708FE">
        <w:rPr>
          <w:rFonts w:eastAsiaTheme="minorEastAsia"/>
          <w:lang w:eastAsia="zh-CN"/>
        </w:rPr>
        <w:t xml:space="preserve"> RRC_IDLE</w:t>
      </w:r>
      <w:r>
        <w:rPr>
          <w:rFonts w:eastAsiaTheme="minorEastAsia"/>
          <w:lang w:eastAsia="zh-CN"/>
        </w:rPr>
        <w:t>, the following will be considered</w:t>
      </w:r>
      <w:r w:rsidRPr="00D708FE">
        <w:rPr>
          <w:rFonts w:eastAsiaTheme="minorEastAsia"/>
          <w:lang w:eastAsia="zh-CN"/>
        </w:rPr>
        <w:t xml:space="preserve"> </w:t>
      </w:r>
    </w:p>
    <w:p w14:paraId="5B0AF2D8" w14:textId="77777777" w:rsidR="00D708FE" w:rsidRPr="00D708FE" w:rsidRDefault="00D708FE" w:rsidP="00D708FE">
      <w:pPr>
        <w:numPr>
          <w:ilvl w:val="1"/>
          <w:numId w:val="40"/>
        </w:numPr>
        <w:ind w:leftChars="440" w:left="1240"/>
        <w:rPr>
          <w:rFonts w:eastAsiaTheme="minorEastAsia"/>
          <w:lang w:eastAsia="zh-CN"/>
        </w:rPr>
      </w:pPr>
      <w:r w:rsidRPr="00D708FE">
        <w:rPr>
          <w:rFonts w:eastAsiaTheme="minorEastAsia"/>
          <w:lang w:eastAsia="zh-CN"/>
        </w:rPr>
        <w:t xml:space="preserve">between NR-U and NR-U, </w:t>
      </w:r>
    </w:p>
    <w:p w14:paraId="4E1329F3" w14:textId="77777777" w:rsidR="00D708FE" w:rsidRPr="00D708FE" w:rsidRDefault="00D708FE" w:rsidP="00D708FE">
      <w:pPr>
        <w:numPr>
          <w:ilvl w:val="1"/>
          <w:numId w:val="40"/>
        </w:numPr>
        <w:ind w:leftChars="440" w:left="1240"/>
        <w:rPr>
          <w:rFonts w:eastAsiaTheme="minorEastAsia"/>
          <w:lang w:eastAsia="zh-CN"/>
        </w:rPr>
      </w:pPr>
      <w:r w:rsidRPr="00D708FE">
        <w:rPr>
          <w:rFonts w:eastAsiaTheme="minorEastAsia"/>
          <w:lang w:eastAsia="zh-CN"/>
        </w:rPr>
        <w:t xml:space="preserve">between NR-U and NR, </w:t>
      </w:r>
    </w:p>
    <w:p w14:paraId="503D352E" w14:textId="77777777" w:rsidR="00D708FE" w:rsidRPr="00D708FE" w:rsidRDefault="00D708FE" w:rsidP="00D708FE">
      <w:pPr>
        <w:numPr>
          <w:ilvl w:val="1"/>
          <w:numId w:val="40"/>
        </w:numPr>
        <w:ind w:leftChars="440" w:left="1240"/>
        <w:rPr>
          <w:rFonts w:eastAsiaTheme="minorEastAsia"/>
          <w:lang w:eastAsia="zh-CN"/>
        </w:rPr>
      </w:pPr>
      <w:r w:rsidRPr="00D708FE">
        <w:rPr>
          <w:rFonts w:eastAsiaTheme="minorEastAsia"/>
          <w:lang w:eastAsia="zh-CN"/>
        </w:rPr>
        <w:t xml:space="preserve">between NR-U and LTE </w:t>
      </w:r>
    </w:p>
    <w:p w14:paraId="013DDDAD" w14:textId="3762C479" w:rsidR="00D708FE" w:rsidRPr="00D708FE" w:rsidRDefault="00D708FE" w:rsidP="00D708FE">
      <w:pPr>
        <w:rPr>
          <w:rFonts w:eastAsiaTheme="minorEastAsia"/>
          <w:lang w:val="en-US" w:eastAsia="zh-CN"/>
        </w:rPr>
      </w:pPr>
      <w:r w:rsidRPr="00D708FE">
        <w:rPr>
          <w:rFonts w:eastAsiaTheme="minorEastAsia" w:hint="eastAsia"/>
          <w:highlight w:val="green"/>
          <w:lang w:val="en-US" w:eastAsia="zh-CN"/>
        </w:rPr>
        <w:t xml:space="preserve">Agreement: </w:t>
      </w:r>
      <w:r w:rsidRPr="00D708FE">
        <w:rPr>
          <w:lang w:eastAsia="zh-CN"/>
        </w:rPr>
        <w:t>E-UTRAN- NR-U measurements/accuracy requirements in 36.133 are based on inter-frequency NR-U measurements requirements and measurements accuracy requirements</w:t>
      </w:r>
      <w:r>
        <w:rPr>
          <w:lang w:eastAsia="zh-CN"/>
        </w:rPr>
        <w:t>.</w:t>
      </w:r>
    </w:p>
    <w:p w14:paraId="70F0335F" w14:textId="77777777" w:rsidR="00D708FE" w:rsidRPr="00705EEE" w:rsidRDefault="00D708FE" w:rsidP="00D708FE">
      <w:pPr>
        <w:rPr>
          <w:rFonts w:eastAsiaTheme="minorEastAsia"/>
          <w:lang w:val="en-US" w:eastAsia="zh-CN"/>
        </w:rPr>
      </w:pPr>
    </w:p>
    <w:p w14:paraId="021C572F" w14:textId="77777777" w:rsidR="00D708FE" w:rsidRPr="00D708FE" w:rsidRDefault="00D708FE" w:rsidP="00D708FE"/>
    <w:p w14:paraId="5EF1E914" w14:textId="25D4FC4C" w:rsidR="00701410" w:rsidRDefault="00701410" w:rsidP="00701410">
      <w:pPr>
        <w:pStyle w:val="Heading4"/>
        <w:rPr>
          <w:lang w:eastAsia="ja-JP"/>
        </w:rPr>
      </w:pPr>
      <w:r>
        <w:rPr>
          <w:lang w:eastAsia="ja-JP"/>
        </w:rPr>
        <w:t>2.4.2</w:t>
      </w:r>
      <w:r>
        <w:rPr>
          <w:lang w:eastAsia="ja-JP"/>
        </w:rPr>
        <w:tab/>
        <w:t>Remaining Open issues</w:t>
      </w:r>
    </w:p>
    <w:p w14:paraId="7E2F8143" w14:textId="6F529619" w:rsidR="00553188" w:rsidRDefault="00553188" w:rsidP="00553188">
      <w:pPr>
        <w:rPr>
          <w:lang w:eastAsia="ja-JP"/>
        </w:rPr>
      </w:pPr>
      <w:r>
        <w:rPr>
          <w:lang w:eastAsia="ja-JP"/>
        </w:rPr>
        <w:t>The objectives from WID related to RAN4 are as follows:</w:t>
      </w:r>
    </w:p>
    <w:p w14:paraId="37009DD4" w14:textId="77777777" w:rsidR="00553188" w:rsidRPr="00E036CB" w:rsidRDefault="00553188" w:rsidP="00553188">
      <w:pPr>
        <w:pStyle w:val="B1"/>
        <w:rPr>
          <w:lang w:eastAsia="ja-JP"/>
        </w:rPr>
      </w:pPr>
      <w:r>
        <w:rPr>
          <w:lang w:eastAsia="ja-JP"/>
        </w:rPr>
        <w:t>-</w:t>
      </w:r>
      <w:r>
        <w:rPr>
          <w:lang w:eastAsia="ja-JP"/>
        </w:rPr>
        <w:tab/>
        <w:t xml:space="preserve">Core specifications for UE, gNB and RRM requirements [RAN4]: </w:t>
      </w:r>
    </w:p>
    <w:p w14:paraId="2DB3A8E8" w14:textId="77777777" w:rsidR="00553188" w:rsidRDefault="00553188" w:rsidP="00553188">
      <w:pPr>
        <w:pStyle w:val="B2"/>
        <w:rPr>
          <w:lang w:eastAsia="ja-JP"/>
        </w:rPr>
      </w:pPr>
      <w:r w:rsidRPr="00E036CB">
        <w:rPr>
          <w:rFonts w:hint="eastAsia"/>
          <w:lang w:eastAsia="ja-JP"/>
        </w:rPr>
        <w:lastRenderedPageBreak/>
        <w:t>-</w:t>
      </w:r>
      <w:r w:rsidRPr="00E036CB">
        <w:rPr>
          <w:rFonts w:hint="eastAsia"/>
          <w:lang w:eastAsia="ja-JP"/>
        </w:rPr>
        <w:tab/>
      </w:r>
      <w:r w:rsidRPr="0074485C">
        <w:rPr>
          <w:lang w:eastAsia="ja-JP"/>
        </w:rPr>
        <w:t>S</w:t>
      </w:r>
      <w:r>
        <w:rPr>
          <w:lang w:eastAsia="ja-JP"/>
        </w:rPr>
        <w:t>pecify new unlicensed band(s) for</w:t>
      </w:r>
      <w:r w:rsidRPr="0074485C">
        <w:rPr>
          <w:lang w:eastAsia="ja-JP"/>
        </w:rPr>
        <w:t xml:space="preserve"> the 5 GHz and 6 GHz frequency range</w:t>
      </w:r>
      <w:r>
        <w:rPr>
          <w:lang w:eastAsia="ja-JP"/>
        </w:rPr>
        <w:t>s</w:t>
      </w:r>
      <w:r w:rsidRPr="0074485C">
        <w:rPr>
          <w:lang w:eastAsia="ja-JP"/>
        </w:rPr>
        <w:t xml:space="preserve"> (see Note 1). The band(s) definition should include DL only and UL/DL operation.</w:t>
      </w:r>
    </w:p>
    <w:p w14:paraId="60638C6B" w14:textId="77777777" w:rsidR="00553188" w:rsidRDefault="00553188" w:rsidP="00553188">
      <w:pPr>
        <w:pStyle w:val="B2"/>
        <w:rPr>
          <w:lang w:val="en-US"/>
        </w:rPr>
      </w:pPr>
      <w:r>
        <w:rPr>
          <w:lang w:eastAsia="ja-JP"/>
        </w:rPr>
        <w:t>-</w:t>
      </w:r>
      <w:r>
        <w:rPr>
          <w:lang w:eastAsia="ja-JP"/>
        </w:rPr>
        <w:tab/>
        <w:t xml:space="preserve">Specify </w:t>
      </w:r>
      <w:r>
        <w:rPr>
          <w:lang w:eastAsia="zh-CN"/>
        </w:rPr>
        <w:t>gNB</w:t>
      </w:r>
      <w:r w:rsidRPr="00EC3726">
        <w:rPr>
          <w:lang w:eastAsia="zh-CN"/>
        </w:rPr>
        <w:t xml:space="preserve"> and UE </w:t>
      </w:r>
      <w:r>
        <w:rPr>
          <w:lang w:eastAsia="zh-CN"/>
        </w:rPr>
        <w:t xml:space="preserve">RF </w:t>
      </w:r>
      <w:r w:rsidRPr="00EC3726">
        <w:rPr>
          <w:lang w:eastAsia="zh-CN"/>
        </w:rPr>
        <w:t>core requirements</w:t>
      </w:r>
      <w:r>
        <w:rPr>
          <w:lang w:eastAsia="zh-CN"/>
        </w:rPr>
        <w:t xml:space="preserve"> for the band(s) in the above frequency range, </w:t>
      </w:r>
      <w:r w:rsidRPr="00EC3726">
        <w:rPr>
          <w:lang w:eastAsia="zh-CN"/>
        </w:rPr>
        <w:t xml:space="preserve"> including </w:t>
      </w:r>
      <w:r w:rsidRPr="00EC3726">
        <w:rPr>
          <w:lang w:val="en-US"/>
        </w:rPr>
        <w:t>a limited set of example band combinations</w:t>
      </w:r>
      <w:r>
        <w:rPr>
          <w:lang w:val="en-US"/>
        </w:rPr>
        <w:t xml:space="preserve"> (see Note 2)</w:t>
      </w:r>
      <w:r w:rsidRPr="00EC3726">
        <w:rPr>
          <w:lang w:val="en-US"/>
        </w:rPr>
        <w:t xml:space="preserve">. </w:t>
      </w:r>
    </w:p>
    <w:p w14:paraId="660ED14A" w14:textId="77777777" w:rsidR="00553188" w:rsidRPr="00F956EA" w:rsidRDefault="00553188" w:rsidP="00553188">
      <w:pPr>
        <w:pStyle w:val="B2"/>
      </w:pPr>
      <w:r>
        <w:t>-</w:t>
      </w:r>
      <w:r>
        <w:tab/>
        <w:t>Investigate</w:t>
      </w:r>
      <w:r w:rsidRPr="00A47452">
        <w:t xml:space="preserve"> the feasibility of increasing the number of usable PRBs for different numerologies and channel bandwidths in unlicensed bands, and if found feasible, specify such support.</w:t>
      </w:r>
    </w:p>
    <w:p w14:paraId="617FFDB7" w14:textId="77777777" w:rsidR="00553188" w:rsidRDefault="00553188" w:rsidP="00553188">
      <w:pPr>
        <w:pStyle w:val="B2"/>
        <w:rPr>
          <w:lang w:eastAsia="zh-CN"/>
        </w:rPr>
      </w:pPr>
      <w:r>
        <w:rPr>
          <w:lang w:eastAsia="zh-CN"/>
        </w:rPr>
        <w:t xml:space="preserve">- </w:t>
      </w:r>
      <w:r>
        <w:rPr>
          <w:lang w:eastAsia="zh-CN"/>
        </w:rPr>
        <w:tab/>
        <w:t>Specify RRM/RLM core requirements.</w:t>
      </w:r>
    </w:p>
    <w:p w14:paraId="06353CA9" w14:textId="77777777" w:rsidR="00553188" w:rsidRDefault="00553188" w:rsidP="00553188">
      <w:pPr>
        <w:pStyle w:val="B2"/>
        <w:rPr>
          <w:lang w:eastAsia="zh-CN"/>
        </w:rPr>
      </w:pPr>
      <w:r>
        <w:rPr>
          <w:lang w:eastAsia="zh-CN"/>
        </w:rPr>
        <w:t>Note 1: The actual frequency range for specification can be further discussed based on regulatory updates in the US and Europe.</w:t>
      </w:r>
    </w:p>
    <w:p w14:paraId="4364D771" w14:textId="77777777" w:rsidR="00553188" w:rsidRDefault="00553188" w:rsidP="00553188">
      <w:pPr>
        <w:pStyle w:val="B2"/>
        <w:rPr>
          <w:lang w:eastAsia="zh-CN"/>
        </w:rPr>
      </w:pPr>
      <w:r>
        <w:rPr>
          <w:lang w:eastAsia="zh-CN"/>
        </w:rPr>
        <w:t>Note 2: The WI can be completed provided requirements for at least one band combination involving a new NR-U band is specified</w:t>
      </w:r>
      <w:r w:rsidRPr="002B1F18">
        <w:t xml:space="preserve"> </w:t>
      </w:r>
      <w:proofErr w:type="gramStart"/>
      <w:r w:rsidRPr="002B1F18">
        <w:rPr>
          <w:lang w:eastAsia="zh-CN"/>
        </w:rPr>
        <w:t>as long as</w:t>
      </w:r>
      <w:proofErr w:type="gramEnd"/>
      <w:r w:rsidRPr="002B1F18">
        <w:rPr>
          <w:lang w:eastAsia="zh-CN"/>
        </w:rPr>
        <w:t xml:space="preserve"> it is in line with country-specific regulatory directives</w:t>
      </w:r>
      <w:r>
        <w:rPr>
          <w:lang w:eastAsia="zh-CN"/>
        </w:rPr>
        <w:t>.</w:t>
      </w:r>
    </w:p>
    <w:p w14:paraId="01879D81" w14:textId="77777777" w:rsidR="00AD7717" w:rsidRPr="00AD7717" w:rsidRDefault="00AD7717" w:rsidP="00AD7717">
      <w:pPr>
        <w:rPr>
          <w:lang w:eastAsia="ja-JP"/>
        </w:rPr>
      </w:pPr>
    </w:p>
    <w:p w14:paraId="4AB20D4B"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2BB4CF43" w14:textId="77777777" w:rsidR="00815869" w:rsidRDefault="00815869" w:rsidP="00815869">
      <w:pPr>
        <w:pStyle w:val="Heading4"/>
        <w:rPr>
          <w:lang w:eastAsia="ja-JP"/>
        </w:rPr>
      </w:pPr>
      <w:r>
        <w:rPr>
          <w:lang w:eastAsia="ja-JP"/>
        </w:rPr>
        <w:t>2.5.1</w:t>
      </w:r>
      <w:r>
        <w:rPr>
          <w:lang w:eastAsia="ja-JP"/>
        </w:rPr>
        <w:tab/>
        <w:t>Agreements</w:t>
      </w:r>
    </w:p>
    <w:p w14:paraId="52801A8D" w14:textId="77777777" w:rsidR="00815869" w:rsidRDefault="00815869" w:rsidP="00815869">
      <w:pPr>
        <w:pStyle w:val="Heading4"/>
        <w:rPr>
          <w:lang w:eastAsia="ja-JP"/>
        </w:rPr>
      </w:pPr>
      <w:r>
        <w:rPr>
          <w:lang w:eastAsia="ja-JP"/>
        </w:rPr>
        <w:t>2.5.2</w:t>
      </w:r>
      <w:r>
        <w:rPr>
          <w:lang w:eastAsia="ja-JP"/>
        </w:rPr>
        <w:tab/>
        <w:t>Remaining Open issues</w:t>
      </w:r>
    </w:p>
    <w:p w14:paraId="17876B91"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1365312"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C1DB89F" w14:textId="77777777" w:rsidR="00721CF6" w:rsidRDefault="00721CF6" w:rsidP="00721CF6">
      <w:pPr>
        <w:pStyle w:val="Heading4"/>
        <w:rPr>
          <w:lang w:eastAsia="ja-JP"/>
        </w:rPr>
      </w:pPr>
      <w:r>
        <w:rPr>
          <w:lang w:eastAsia="ja-JP"/>
        </w:rPr>
        <w:t>2.6.1</w:t>
      </w:r>
      <w:r>
        <w:rPr>
          <w:lang w:eastAsia="ja-JP"/>
        </w:rPr>
        <w:tab/>
        <w:t>Agreements</w:t>
      </w:r>
    </w:p>
    <w:p w14:paraId="7B4098DB"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834F56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2B672C4"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C5D8BAA"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BC3D705"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31CA19F"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C71438D"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0395C8E" w14:textId="77777777" w:rsidR="005A6C96" w:rsidRDefault="00815869" w:rsidP="005A6C96">
      <w:pPr>
        <w:pStyle w:val="Heading2"/>
      </w:pPr>
      <w:r>
        <w:t>4</w:t>
      </w:r>
      <w:r w:rsidR="005A6C96">
        <w:t>.</w:t>
      </w:r>
      <w:r w:rsidR="005A6C96">
        <w:tab/>
        <w:t>References</w:t>
      </w:r>
    </w:p>
    <w:p w14:paraId="33A06F61"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CDDB422" w14:textId="77777777" w:rsidR="003E3A1A" w:rsidRDefault="003E3A1A" w:rsidP="003E3A1A">
      <w:pPr>
        <w:overflowPunct/>
        <w:autoSpaceDE/>
        <w:autoSpaceDN/>
        <w:snapToGrid w:val="0"/>
        <w:spacing w:after="0"/>
        <w:textAlignment w:val="auto"/>
        <w:rPr>
          <w:rFonts w:ascii="Arial" w:hAnsi="Arial" w:cs="Arial"/>
          <w:b/>
          <w:bCs/>
          <w:lang w:eastAsia="ja-JP"/>
        </w:rPr>
      </w:pPr>
    </w:p>
    <w:p w14:paraId="505440AF"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4B426C97"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E4CAFB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6EFE485C"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C2AF0CD"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664BA3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148D6B3" w14:textId="77777777" w:rsidR="007113A1" w:rsidRDefault="007113A1" w:rsidP="007113A1">
      <w:pPr>
        <w:pStyle w:val="FP"/>
        <w:rPr>
          <w:sz w:val="12"/>
          <w:szCs w:val="12"/>
        </w:rPr>
      </w:pPr>
      <w:r>
        <w:rPr>
          <w:sz w:val="12"/>
          <w:szCs w:val="12"/>
        </w:rPr>
        <w:lastRenderedPageBreak/>
        <w:t>v04.77</w:t>
      </w:r>
      <w:r>
        <w:rPr>
          <w:sz w:val="12"/>
          <w:szCs w:val="12"/>
        </w:rPr>
        <w:tab/>
        <w:t>06.08.2017</w:t>
      </w:r>
      <w:r>
        <w:rPr>
          <w:sz w:val="12"/>
          <w:szCs w:val="12"/>
        </w:rPr>
        <w:tab/>
      </w:r>
      <w:r>
        <w:rPr>
          <w:sz w:val="12"/>
          <w:szCs w:val="12"/>
        </w:rPr>
        <w:tab/>
        <w:t>minor adaptations for RAN #77</w:t>
      </w:r>
    </w:p>
    <w:p w14:paraId="4261817F"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1B1B144"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EA462A"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E925F2D"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059F160"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58DDA46"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DFB8692"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5667264"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63F612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87E4A6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F8AD8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225EDA9"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41B2929"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106EFA6"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224806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5EEC18"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D945E8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FFAA2E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DE2D13" w14:textId="77777777" w:rsidR="009F1EF4" w:rsidRDefault="009F1EF4">
      <w:r>
        <w:separator/>
      </w:r>
    </w:p>
  </w:endnote>
  <w:endnote w:type="continuationSeparator" w:id="0">
    <w:p w14:paraId="6CFE7DC5" w14:textId="77777777" w:rsidR="009F1EF4" w:rsidRDefault="009F1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DC835" w14:textId="77777777" w:rsidR="00BC7CBB" w:rsidRDefault="00BC7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19D113" w14:textId="77777777" w:rsidR="009F1EF4" w:rsidRDefault="009F1EF4">
      <w:r>
        <w:separator/>
      </w:r>
    </w:p>
  </w:footnote>
  <w:footnote w:type="continuationSeparator" w:id="0">
    <w:p w14:paraId="3A76F4C1" w14:textId="77777777" w:rsidR="009F1EF4" w:rsidRDefault="009F1E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87294"/>
    <w:multiLevelType w:val="multilevel"/>
    <w:tmpl w:val="0008729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0851AF4"/>
    <w:multiLevelType w:val="hybridMultilevel"/>
    <w:tmpl w:val="5464F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D3F5E"/>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77535E0"/>
    <w:multiLevelType w:val="multilevel"/>
    <w:tmpl w:val="077535E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7A97ED4"/>
    <w:multiLevelType w:val="hybridMultilevel"/>
    <w:tmpl w:val="921237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0BA32BBB"/>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CD27928"/>
    <w:multiLevelType w:val="hybridMultilevel"/>
    <w:tmpl w:val="833AA5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2D51F26"/>
    <w:multiLevelType w:val="hybridMultilevel"/>
    <w:tmpl w:val="87729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AA7ECF"/>
    <w:multiLevelType w:val="hybridMultilevel"/>
    <w:tmpl w:val="DE38AA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11695F"/>
    <w:multiLevelType w:val="hybridMultilevel"/>
    <w:tmpl w:val="9C8C3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E4465C"/>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A6512EC"/>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AFB1A29"/>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6B34F7"/>
    <w:multiLevelType w:val="hybridMultilevel"/>
    <w:tmpl w:val="BDDC5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927F32"/>
    <w:multiLevelType w:val="hybridMultilevel"/>
    <w:tmpl w:val="DE5C3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1F87B1E"/>
    <w:multiLevelType w:val="hybridMultilevel"/>
    <w:tmpl w:val="FB06B1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B553E0"/>
    <w:multiLevelType w:val="hybridMultilevel"/>
    <w:tmpl w:val="1EB43B22"/>
    <w:lvl w:ilvl="0" w:tplc="75ACA638">
      <w:numFmt w:val="bullet"/>
      <w:lvlText w:val=""/>
      <w:lvlJc w:val="left"/>
      <w:pPr>
        <w:ind w:left="360" w:hanging="360"/>
      </w:pPr>
      <w:rPr>
        <w:rFonts w:ascii="Symbol" w:eastAsia="Calibri" w:hAnsi="Symbo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3" w15:restartNumberingAfterBreak="0">
    <w:nsid w:val="4A5E3FA0"/>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76465EE"/>
    <w:multiLevelType w:val="hybridMultilevel"/>
    <w:tmpl w:val="95B84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8D22966"/>
    <w:multiLevelType w:val="hybridMultilevel"/>
    <w:tmpl w:val="A2145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EC53D9"/>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FB143D0"/>
    <w:multiLevelType w:val="hybridMultilevel"/>
    <w:tmpl w:val="08E0F1E2"/>
    <w:lvl w:ilvl="0" w:tplc="04090001">
      <w:start w:val="1"/>
      <w:numFmt w:val="bullet"/>
      <w:lvlText w:val=""/>
      <w:lvlJc w:val="left"/>
      <w:pPr>
        <w:ind w:left="720" w:hanging="360"/>
      </w:pPr>
      <w:rPr>
        <w:rFonts w:ascii="Symbol" w:hAnsi="Symbol" w:hint="default"/>
      </w:rPr>
    </w:lvl>
    <w:lvl w:ilvl="1" w:tplc="8E76E818">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346A6A"/>
    <w:multiLevelType w:val="hybridMultilevel"/>
    <w:tmpl w:val="0F18825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66620D"/>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80A1CD0"/>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69E6B95"/>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76F34C2"/>
    <w:multiLevelType w:val="hybridMultilevel"/>
    <w:tmpl w:val="44D052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B72622"/>
    <w:multiLevelType w:val="hybridMultilevel"/>
    <w:tmpl w:val="3D04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19"/>
  </w:num>
  <w:num w:numId="3">
    <w:abstractNumId w:val="38"/>
  </w:num>
  <w:num w:numId="4">
    <w:abstractNumId w:val="11"/>
  </w:num>
  <w:num w:numId="5">
    <w:abstractNumId w:val="7"/>
  </w:num>
  <w:num w:numId="6">
    <w:abstractNumId w:val="35"/>
  </w:num>
  <w:num w:numId="7">
    <w:abstractNumId w:val="24"/>
  </w:num>
  <w:num w:numId="8">
    <w:abstractNumId w:val="0"/>
  </w:num>
  <w:num w:numId="9">
    <w:abstractNumId w:val="3"/>
  </w:num>
  <w:num w:numId="10">
    <w:abstractNumId w:val="29"/>
  </w:num>
  <w:num w:numId="11">
    <w:abstractNumId w:val="36"/>
  </w:num>
  <w:num w:numId="12">
    <w:abstractNumId w:val="2"/>
  </w:num>
  <w:num w:numId="13">
    <w:abstractNumId w:val="14"/>
  </w:num>
  <w:num w:numId="14">
    <w:abstractNumId w:val="13"/>
  </w:num>
  <w:num w:numId="15">
    <w:abstractNumId w:val="34"/>
  </w:num>
  <w:num w:numId="16">
    <w:abstractNumId w:val="5"/>
  </w:num>
  <w:num w:numId="17">
    <w:abstractNumId w:val="32"/>
  </w:num>
  <w:num w:numId="18">
    <w:abstractNumId w:val="23"/>
  </w:num>
  <w:num w:numId="19">
    <w:abstractNumId w:val="15"/>
  </w:num>
  <w:num w:numId="20">
    <w:abstractNumId w:val="1"/>
  </w:num>
  <w:num w:numId="21">
    <w:abstractNumId w:val="20"/>
  </w:num>
  <w:num w:numId="22">
    <w:abstractNumId w:val="12"/>
  </w:num>
  <w:num w:numId="23">
    <w:abstractNumId w:val="18"/>
  </w:num>
  <w:num w:numId="24">
    <w:abstractNumId w:val="26"/>
  </w:num>
  <w:num w:numId="25">
    <w:abstractNumId w:val="4"/>
  </w:num>
  <w:num w:numId="26">
    <w:abstractNumId w:val="16"/>
  </w:num>
  <w:num w:numId="27">
    <w:abstractNumId w:val="39"/>
  </w:num>
  <w:num w:numId="28">
    <w:abstractNumId w:val="10"/>
  </w:num>
  <w:num w:numId="29">
    <w:abstractNumId w:val="25"/>
  </w:num>
  <w:num w:numId="30">
    <w:abstractNumId w:val="27"/>
  </w:num>
  <w:num w:numId="31">
    <w:abstractNumId w:val="17"/>
  </w:num>
  <w:num w:numId="32">
    <w:abstractNumId w:val="22"/>
  </w:num>
  <w:num w:numId="33">
    <w:abstractNumId w:val="9"/>
  </w:num>
  <w:num w:numId="34">
    <w:abstractNumId w:val="8"/>
  </w:num>
  <w:num w:numId="35">
    <w:abstractNumId w:val="31"/>
  </w:num>
  <w:num w:numId="36">
    <w:abstractNumId w:val="21"/>
  </w:num>
  <w:num w:numId="37">
    <w:abstractNumId w:val="6"/>
  </w:num>
  <w:num w:numId="38">
    <w:abstractNumId w:val="28"/>
  </w:num>
  <w:num w:numId="39">
    <w:abstractNumId w:val="37"/>
  </w:num>
  <w:num w:numId="40">
    <w:abstractNumId w:val="3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58AC"/>
    <w:rsid w:val="00040AF5"/>
    <w:rsid w:val="0004390E"/>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05E12"/>
    <w:rsid w:val="00116F4B"/>
    <w:rsid w:val="00137471"/>
    <w:rsid w:val="00150FD3"/>
    <w:rsid w:val="00184428"/>
    <w:rsid w:val="0019009D"/>
    <w:rsid w:val="001A248F"/>
    <w:rsid w:val="001A3B5F"/>
    <w:rsid w:val="001B5CA8"/>
    <w:rsid w:val="001C4490"/>
    <w:rsid w:val="001C7B3F"/>
    <w:rsid w:val="001D2C1A"/>
    <w:rsid w:val="001D3BA2"/>
    <w:rsid w:val="001D44B7"/>
    <w:rsid w:val="001E0075"/>
    <w:rsid w:val="001F1B1F"/>
    <w:rsid w:val="001F2A20"/>
    <w:rsid w:val="001F486F"/>
    <w:rsid w:val="00206E4B"/>
    <w:rsid w:val="00207DC4"/>
    <w:rsid w:val="0022485E"/>
    <w:rsid w:val="00243A99"/>
    <w:rsid w:val="0029567C"/>
    <w:rsid w:val="002B6AEE"/>
    <w:rsid w:val="002C3661"/>
    <w:rsid w:val="00301B7A"/>
    <w:rsid w:val="00306D59"/>
    <w:rsid w:val="0032503A"/>
    <w:rsid w:val="00325EE1"/>
    <w:rsid w:val="003326C7"/>
    <w:rsid w:val="003357C0"/>
    <w:rsid w:val="00344D60"/>
    <w:rsid w:val="00346477"/>
    <w:rsid w:val="00347CB0"/>
    <w:rsid w:val="00350F6C"/>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1025F"/>
    <w:rsid w:val="004258BA"/>
    <w:rsid w:val="004531C9"/>
    <w:rsid w:val="00457D91"/>
    <w:rsid w:val="00460C31"/>
    <w:rsid w:val="00464E5B"/>
    <w:rsid w:val="0047055A"/>
    <w:rsid w:val="00474450"/>
    <w:rsid w:val="004873E6"/>
    <w:rsid w:val="004A6EE4"/>
    <w:rsid w:val="004B15B8"/>
    <w:rsid w:val="004B566C"/>
    <w:rsid w:val="004B7B48"/>
    <w:rsid w:val="004D48EC"/>
    <w:rsid w:val="004D4AB1"/>
    <w:rsid w:val="004F218A"/>
    <w:rsid w:val="0050334E"/>
    <w:rsid w:val="00505387"/>
    <w:rsid w:val="00512DF7"/>
    <w:rsid w:val="005141E7"/>
    <w:rsid w:val="00517E63"/>
    <w:rsid w:val="00526B0D"/>
    <w:rsid w:val="00536FE2"/>
    <w:rsid w:val="00553188"/>
    <w:rsid w:val="0055346F"/>
    <w:rsid w:val="005579FF"/>
    <w:rsid w:val="005776DD"/>
    <w:rsid w:val="00582117"/>
    <w:rsid w:val="0058478F"/>
    <w:rsid w:val="005900BF"/>
    <w:rsid w:val="00593315"/>
    <w:rsid w:val="005A170D"/>
    <w:rsid w:val="005A6C96"/>
    <w:rsid w:val="005B3D22"/>
    <w:rsid w:val="005D0418"/>
    <w:rsid w:val="005E1D58"/>
    <w:rsid w:val="005F7FF5"/>
    <w:rsid w:val="00610E37"/>
    <w:rsid w:val="0062073A"/>
    <w:rsid w:val="006207ED"/>
    <w:rsid w:val="00626BC9"/>
    <w:rsid w:val="006458DF"/>
    <w:rsid w:val="00650D52"/>
    <w:rsid w:val="006615B2"/>
    <w:rsid w:val="00662313"/>
    <w:rsid w:val="00673911"/>
    <w:rsid w:val="006870C9"/>
    <w:rsid w:val="00694C84"/>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7022E"/>
    <w:rsid w:val="007816FF"/>
    <w:rsid w:val="00783B44"/>
    <w:rsid w:val="00785028"/>
    <w:rsid w:val="007A3A5A"/>
    <w:rsid w:val="007A4370"/>
    <w:rsid w:val="007B2897"/>
    <w:rsid w:val="007B5818"/>
    <w:rsid w:val="007E1D15"/>
    <w:rsid w:val="007E1DEA"/>
    <w:rsid w:val="007E2202"/>
    <w:rsid w:val="007F6A22"/>
    <w:rsid w:val="008145EA"/>
    <w:rsid w:val="00815869"/>
    <w:rsid w:val="00816B81"/>
    <w:rsid w:val="008226FC"/>
    <w:rsid w:val="00823B90"/>
    <w:rsid w:val="0083266E"/>
    <w:rsid w:val="008546E5"/>
    <w:rsid w:val="00871653"/>
    <w:rsid w:val="00881D74"/>
    <w:rsid w:val="00881E7B"/>
    <w:rsid w:val="008836AC"/>
    <w:rsid w:val="00887422"/>
    <w:rsid w:val="0089166C"/>
    <w:rsid w:val="00893204"/>
    <w:rsid w:val="008960DE"/>
    <w:rsid w:val="008A36DF"/>
    <w:rsid w:val="008A56FA"/>
    <w:rsid w:val="008C1698"/>
    <w:rsid w:val="008C1A3D"/>
    <w:rsid w:val="008D01C3"/>
    <w:rsid w:val="008D1E13"/>
    <w:rsid w:val="008D2CEC"/>
    <w:rsid w:val="008D6549"/>
    <w:rsid w:val="008D70D2"/>
    <w:rsid w:val="00900AE8"/>
    <w:rsid w:val="00900DAD"/>
    <w:rsid w:val="00911CDA"/>
    <w:rsid w:val="0091408E"/>
    <w:rsid w:val="009378CA"/>
    <w:rsid w:val="0095025E"/>
    <w:rsid w:val="00955C4C"/>
    <w:rsid w:val="009649C7"/>
    <w:rsid w:val="00995338"/>
    <w:rsid w:val="00996777"/>
    <w:rsid w:val="009C0BC7"/>
    <w:rsid w:val="009C6592"/>
    <w:rsid w:val="009E209B"/>
    <w:rsid w:val="009F0747"/>
    <w:rsid w:val="009F1EF4"/>
    <w:rsid w:val="00A03514"/>
    <w:rsid w:val="00A17079"/>
    <w:rsid w:val="00A448C3"/>
    <w:rsid w:val="00A458D4"/>
    <w:rsid w:val="00A46FB7"/>
    <w:rsid w:val="00A53118"/>
    <w:rsid w:val="00A7628D"/>
    <w:rsid w:val="00A86AB5"/>
    <w:rsid w:val="00A97226"/>
    <w:rsid w:val="00AA0E64"/>
    <w:rsid w:val="00AA142F"/>
    <w:rsid w:val="00AA53DB"/>
    <w:rsid w:val="00AB239A"/>
    <w:rsid w:val="00AC39FB"/>
    <w:rsid w:val="00AD53C7"/>
    <w:rsid w:val="00AD7717"/>
    <w:rsid w:val="00AD7ADC"/>
    <w:rsid w:val="00AE08EB"/>
    <w:rsid w:val="00B00BBE"/>
    <w:rsid w:val="00B02C18"/>
    <w:rsid w:val="00B10710"/>
    <w:rsid w:val="00B208FA"/>
    <w:rsid w:val="00B25C12"/>
    <w:rsid w:val="00B2766F"/>
    <w:rsid w:val="00B31ABC"/>
    <w:rsid w:val="00B445ED"/>
    <w:rsid w:val="00B6300F"/>
    <w:rsid w:val="00B70389"/>
    <w:rsid w:val="00B84623"/>
    <w:rsid w:val="00B91A5E"/>
    <w:rsid w:val="00BB66D5"/>
    <w:rsid w:val="00BC7CBB"/>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60E"/>
    <w:rsid w:val="00C479A3"/>
    <w:rsid w:val="00C50477"/>
    <w:rsid w:val="00C74DAF"/>
    <w:rsid w:val="00C80116"/>
    <w:rsid w:val="00C87BFC"/>
    <w:rsid w:val="00CF3069"/>
    <w:rsid w:val="00CF5E71"/>
    <w:rsid w:val="00CF7FAC"/>
    <w:rsid w:val="00D160C1"/>
    <w:rsid w:val="00D17273"/>
    <w:rsid w:val="00D17794"/>
    <w:rsid w:val="00D22398"/>
    <w:rsid w:val="00D32953"/>
    <w:rsid w:val="00D35E6C"/>
    <w:rsid w:val="00D436CF"/>
    <w:rsid w:val="00D45B2F"/>
    <w:rsid w:val="00D46E88"/>
    <w:rsid w:val="00D60BD6"/>
    <w:rsid w:val="00D60CF6"/>
    <w:rsid w:val="00D613A9"/>
    <w:rsid w:val="00D708FE"/>
    <w:rsid w:val="00D70D86"/>
    <w:rsid w:val="00D76BA4"/>
    <w:rsid w:val="00D8021D"/>
    <w:rsid w:val="00D80493"/>
    <w:rsid w:val="00D82D10"/>
    <w:rsid w:val="00D86784"/>
    <w:rsid w:val="00D90316"/>
    <w:rsid w:val="00DD5FE6"/>
    <w:rsid w:val="00DE2A08"/>
    <w:rsid w:val="00DE2B4D"/>
    <w:rsid w:val="00E00E44"/>
    <w:rsid w:val="00E049A8"/>
    <w:rsid w:val="00E05CEB"/>
    <w:rsid w:val="00E12ECB"/>
    <w:rsid w:val="00E1451F"/>
    <w:rsid w:val="00E15A72"/>
    <w:rsid w:val="00E15E28"/>
    <w:rsid w:val="00E16577"/>
    <w:rsid w:val="00E36051"/>
    <w:rsid w:val="00E45430"/>
    <w:rsid w:val="00E544FA"/>
    <w:rsid w:val="00E5792E"/>
    <w:rsid w:val="00E6077C"/>
    <w:rsid w:val="00E6618E"/>
    <w:rsid w:val="00E77436"/>
    <w:rsid w:val="00E80E40"/>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65AA"/>
    <w:rsid w:val="00F17CA4"/>
    <w:rsid w:val="00F24DDD"/>
    <w:rsid w:val="00F2770B"/>
    <w:rsid w:val="00F549A3"/>
    <w:rsid w:val="00F55CBF"/>
    <w:rsid w:val="00F72B10"/>
    <w:rsid w:val="00F77359"/>
    <w:rsid w:val="00F77EEE"/>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B50799D"/>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qFormat/>
    <w:rsid w:val="001F2A20"/>
  </w:style>
  <w:style w:type="paragraph" w:customStyle="1" w:styleId="B2">
    <w:name w:val="B2"/>
    <w:basedOn w:val="List2"/>
    <w:uiPriority w:val="99"/>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 ??,?????,????,Lista1,列出段落1,中等深浅网格 1 - 着色 21,列表段落1,—ño’i—Ž,列表段落,¥¡¡¡¡ì¬º¥¹¥È¶ÎÂä,ÁÐ³ö¶ÎÂä,¥ê¥¹¥È¶ÎÂä"/>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1 Char,—ño’i—Ž Char,列表段落 Char,¥¡¡¡¡ì¬º¥¹¥È¶ÎÂä Char,ÁÐ³ö¶ÎÂä Char,¥ê¥¹¥È¶ÎÂä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paragraph" w:customStyle="1" w:styleId="Agreement">
    <w:name w:val="Agreement"/>
    <w:basedOn w:val="Normal"/>
    <w:next w:val="Doc-text2"/>
    <w:rsid w:val="00AD7717"/>
    <w:pPr>
      <w:numPr>
        <w:numId w:val="6"/>
      </w:numPr>
      <w:overflowPunct/>
      <w:autoSpaceDE/>
      <w:autoSpaceDN/>
      <w:adjustRightInd/>
      <w:spacing w:before="60" w:after="0"/>
      <w:textAlignment w:val="auto"/>
    </w:pPr>
    <w:rPr>
      <w:rFonts w:ascii="Arial" w:hAnsi="Arial"/>
      <w:b/>
      <w:szCs w:val="24"/>
      <w:lang w:eastAsia="en-GB"/>
    </w:rPr>
  </w:style>
  <w:style w:type="paragraph" w:customStyle="1" w:styleId="notes">
    <w:name w:val="notes"/>
    <w:basedOn w:val="Normal"/>
    <w:link w:val="notesChar"/>
    <w:qFormat/>
    <w:rsid w:val="007B5818"/>
    <w:pPr>
      <w:overflowPunct/>
      <w:autoSpaceDE/>
      <w:autoSpaceDN/>
      <w:adjustRightInd/>
      <w:spacing w:after="0" w:line="259" w:lineRule="auto"/>
      <w:textAlignment w:val="auto"/>
    </w:pPr>
    <w:rPr>
      <w:rFonts w:ascii="Arial" w:eastAsiaTheme="minorEastAsia" w:hAnsi="Arial" w:cs="Arial"/>
      <w:i/>
      <w:color w:val="00B0F0"/>
      <w:sz w:val="16"/>
      <w:szCs w:val="16"/>
      <w:lang w:val="en-US" w:eastAsia="zh-CN"/>
    </w:rPr>
  </w:style>
  <w:style w:type="character" w:customStyle="1" w:styleId="notesChar">
    <w:name w:val="notes Char"/>
    <w:basedOn w:val="DefaultParagraphFont"/>
    <w:link w:val="notes"/>
    <w:rsid w:val="007B5818"/>
    <w:rPr>
      <w:rFonts w:ascii="Arial" w:eastAsiaTheme="minorEastAsia" w:hAnsi="Arial" w:cs="Arial"/>
      <w:i/>
      <w:color w:val="00B0F0"/>
      <w:sz w:val="16"/>
      <w:szCs w:val="16"/>
      <w:lang w:eastAsia="zh-CN"/>
    </w:rPr>
  </w:style>
  <w:style w:type="paragraph" w:customStyle="1" w:styleId="EmailDiscussion">
    <w:name w:val="EmailDiscussion"/>
    <w:basedOn w:val="Normal"/>
    <w:next w:val="Normal"/>
    <w:link w:val="EmailDiscussionChar"/>
    <w:rsid w:val="00E05CEB"/>
    <w:pPr>
      <w:numPr>
        <w:numId w:val="7"/>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E05CEB"/>
    <w:rPr>
      <w:rFonts w:ascii="Arial" w:hAnsi="Arial"/>
      <w:b/>
      <w:szCs w:val="24"/>
      <w:lang w:val="en-GB" w:eastAsia="en-GB"/>
    </w:rPr>
  </w:style>
  <w:style w:type="paragraph" w:customStyle="1" w:styleId="paper">
    <w:name w:val="paper"/>
    <w:basedOn w:val="Normal"/>
    <w:next w:val="Normal"/>
    <w:link w:val="paperChar"/>
    <w:qFormat/>
    <w:rsid w:val="0004390E"/>
    <w:pPr>
      <w:tabs>
        <w:tab w:val="right" w:pos="10080"/>
      </w:tabs>
      <w:overflowPunct/>
      <w:autoSpaceDE/>
      <w:autoSpaceDN/>
      <w:adjustRightInd/>
      <w:spacing w:before="120" w:after="0" w:line="259" w:lineRule="auto"/>
      <w:textAlignment w:val="auto"/>
    </w:pPr>
    <w:rPr>
      <w:rFonts w:ascii="Arial" w:eastAsiaTheme="minorEastAsia" w:hAnsi="Arial" w:cs="Arial"/>
      <w:b/>
      <w:sz w:val="16"/>
      <w:szCs w:val="16"/>
      <w:u w:val="single"/>
      <w:lang w:val="en-US" w:eastAsia="zh-CN"/>
    </w:rPr>
  </w:style>
  <w:style w:type="character" w:customStyle="1" w:styleId="paperChar">
    <w:name w:val="paper Char"/>
    <w:basedOn w:val="DefaultParagraphFont"/>
    <w:link w:val="paper"/>
    <w:rsid w:val="0004390E"/>
    <w:rPr>
      <w:rFonts w:ascii="Arial" w:eastAsiaTheme="minorEastAsia" w:hAnsi="Arial" w:cs="Arial"/>
      <w:b/>
      <w:sz w:val="16"/>
      <w:szCs w:val="16"/>
      <w:u w:val="single"/>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792791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10594386">
      <w:bodyDiv w:val="1"/>
      <w:marLeft w:val="0"/>
      <w:marRight w:val="0"/>
      <w:marTop w:val="0"/>
      <w:marBottom w:val="0"/>
      <w:divBdr>
        <w:top w:val="none" w:sz="0" w:space="0" w:color="auto"/>
        <w:left w:val="none" w:sz="0" w:space="0" w:color="auto"/>
        <w:bottom w:val="none" w:sz="0" w:space="0" w:color="auto"/>
        <w:right w:val="none" w:sz="0" w:space="0" w:color="auto"/>
      </w:divBdr>
      <w:divsChild>
        <w:div w:id="571622414">
          <w:marLeft w:val="533"/>
          <w:marRight w:val="0"/>
          <w:marTop w:val="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3EQ6UJ4K66FU-116443906-35829</_dlc_DocId>
    <_dlc_DocIdUrl xmlns="df4eea7b-52db-4162-980b-b352f1b580a3">
      <Url>https://projects.qualcomm.com/sites/meridian/_layouts/15/DocIdRedir.aspx?ID=3EQ6UJ4K66FU-116443906-35829</Url>
      <Description>3EQ6UJ4K66FU-116443906-35829</Description>
    </_dlc_DocIdUrl>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C8683D6-537C-464F-87D3-73A5DDD97D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ED6727-90B6-41C6-B9B2-96F0E232C77F}">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3.xml><?xml version="1.0" encoding="utf-8"?>
<ds:datastoreItem xmlns:ds="http://schemas.openxmlformats.org/officeDocument/2006/customXml" ds:itemID="{73EFF762-FB4C-4EC4-B00E-D671E8986105}">
  <ds:schemaRefs>
    <ds:schemaRef ds:uri="http://schemas.microsoft.com/sharepoint/v3/contenttype/forms"/>
  </ds:schemaRefs>
</ds:datastoreItem>
</file>

<file path=customXml/itemProps4.xml><?xml version="1.0" encoding="utf-8"?>
<ds:datastoreItem xmlns:ds="http://schemas.openxmlformats.org/officeDocument/2006/customXml" ds:itemID="{7DBA7BEF-6204-4A8F-BE6B-28A440BB70E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8314</Words>
  <Characters>47393</Characters>
  <Application>Microsoft Office Word</Application>
  <DocSecurity>0</DocSecurity>
  <Lines>394</Lines>
  <Paragraphs>111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55596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QC-JM</cp:lastModifiedBy>
  <cp:revision>3</cp:revision>
  <dcterms:created xsi:type="dcterms:W3CDTF">2019-05-27T16:17:00Z</dcterms:created>
  <dcterms:modified xsi:type="dcterms:W3CDTF">2019-05-27T16:18:00Z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0x010100B85C6574B4423147967AFA97304B0FFB</vt:lpwstr>
  </property>
  <property fmtid="{D5CDD505-2E9C-101B-9397-08002B2CF9AE}" pid="11" name="_dlc_DocIdItemGuid">
    <vt:lpwstr>c9f394d2-cec9-4c2e-9063-fcfd88efe68a</vt:lpwstr>
  </property>
</Properties>
</file>